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1015C" w14:textId="77777777" w:rsidR="00B370DE" w:rsidRDefault="00803877">
      <w:pPr>
        <w:spacing w:after="0"/>
        <w:jc w:val="center"/>
        <w:rPr>
          <w:b/>
          <w:color w:val="002060"/>
          <w:sz w:val="36"/>
          <w:szCs w:val="36"/>
        </w:rPr>
      </w:pPr>
      <w:r>
        <w:rPr>
          <w:b/>
          <w:color w:val="002060"/>
          <w:sz w:val="36"/>
          <w:szCs w:val="36"/>
        </w:rPr>
        <w:t>FAVORISER L’AUTONOMIE DE LA PERSONNE ÂGÉE</w:t>
      </w:r>
    </w:p>
    <w:p w14:paraId="1191015D" w14:textId="77777777" w:rsidR="00B370DE" w:rsidRDefault="00803877">
      <w:pPr>
        <w:spacing w:after="0"/>
        <w:jc w:val="center"/>
        <w:rPr>
          <w:b/>
          <w:sz w:val="24"/>
          <w:szCs w:val="24"/>
        </w:rPr>
      </w:pPr>
      <w:r>
        <w:rPr>
          <w:b/>
          <w:color w:val="002060"/>
          <w:sz w:val="36"/>
          <w:szCs w:val="36"/>
        </w:rPr>
        <w:t>Mission de Santé Publique - NOVEMBRE 2024</w:t>
      </w:r>
    </w:p>
    <w:p w14:paraId="1191015E" w14:textId="77777777" w:rsidR="00B370DE" w:rsidRDefault="00B370DE">
      <w:pPr>
        <w:spacing w:after="0"/>
        <w:jc w:val="center"/>
        <w:rPr>
          <w:b/>
          <w:sz w:val="24"/>
          <w:szCs w:val="24"/>
        </w:rPr>
      </w:pPr>
    </w:p>
    <w:tbl>
      <w:tblPr>
        <w:tblStyle w:val="a"/>
        <w:tblW w:w="10916" w:type="dxa"/>
        <w:tblInd w:w="-709" w:type="dxa"/>
        <w:tblLayout w:type="fixed"/>
        <w:tblLook w:val="0400" w:firstRow="0" w:lastRow="0" w:firstColumn="0" w:lastColumn="0" w:noHBand="0" w:noVBand="1"/>
      </w:tblPr>
      <w:tblGrid>
        <w:gridCol w:w="3696"/>
        <w:gridCol w:w="7220"/>
      </w:tblGrid>
      <w:tr w:rsidR="00B370DE" w14:paraId="11910163" w14:textId="77777777">
        <w:trPr>
          <w:trHeight w:val="1416"/>
        </w:trPr>
        <w:tc>
          <w:tcPr>
            <w:tcW w:w="3696" w:type="dxa"/>
            <w:tcBorders>
              <w:top w:val="nil"/>
              <w:left w:val="nil"/>
              <w:bottom w:val="nil"/>
              <w:right w:val="nil"/>
            </w:tcBorders>
            <w:shd w:val="clear" w:color="auto" w:fill="auto"/>
            <w:vAlign w:val="bottom"/>
          </w:tcPr>
          <w:p w14:paraId="1191015F" w14:textId="77777777" w:rsidR="00B370DE" w:rsidRDefault="00B370DE">
            <w:pPr>
              <w:spacing w:after="0" w:line="240" w:lineRule="auto"/>
              <w:rPr>
                <w:rFonts w:ascii="Arial" w:eastAsia="Arial" w:hAnsi="Arial" w:cs="Arial"/>
                <w:sz w:val="20"/>
                <w:szCs w:val="20"/>
              </w:rPr>
            </w:pPr>
          </w:p>
          <w:p w14:paraId="11910160" w14:textId="77777777" w:rsidR="00B370DE" w:rsidRDefault="00B370DE">
            <w:pPr>
              <w:spacing w:after="0" w:line="240" w:lineRule="auto"/>
              <w:rPr>
                <w:rFonts w:ascii="Arial" w:eastAsia="Arial" w:hAnsi="Arial" w:cs="Arial"/>
                <w:sz w:val="20"/>
                <w:szCs w:val="20"/>
              </w:rPr>
            </w:pPr>
          </w:p>
        </w:tc>
        <w:tc>
          <w:tcPr>
            <w:tcW w:w="7220" w:type="dxa"/>
            <w:tcBorders>
              <w:top w:val="single" w:sz="8" w:space="0" w:color="000000"/>
              <w:left w:val="nil"/>
              <w:bottom w:val="single" w:sz="8" w:space="0" w:color="000000"/>
              <w:right w:val="single" w:sz="8" w:space="0" w:color="000000"/>
            </w:tcBorders>
            <w:shd w:val="clear" w:color="auto" w:fill="FF0066"/>
            <w:vAlign w:val="center"/>
          </w:tcPr>
          <w:p w14:paraId="11910161" w14:textId="77777777" w:rsidR="00B370DE" w:rsidRDefault="00803877">
            <w:pPr>
              <w:spacing w:after="0" w:line="240" w:lineRule="auto"/>
              <w:jc w:val="center"/>
              <w:rPr>
                <w:rFonts w:ascii="Poppins" w:eastAsia="Poppins" w:hAnsi="Poppins" w:cs="Poppins"/>
                <w:b/>
                <w:color w:val="FFFFFF"/>
                <w:sz w:val="24"/>
                <w:szCs w:val="24"/>
              </w:rPr>
            </w:pPr>
            <w:r>
              <w:rPr>
                <w:rFonts w:ascii="Poppins" w:eastAsia="Poppins" w:hAnsi="Poppins" w:cs="Poppins"/>
                <w:b/>
                <w:color w:val="FFFFFF"/>
                <w:sz w:val="24"/>
                <w:szCs w:val="24"/>
              </w:rPr>
              <w:t>FICHE PROJET MSP</w:t>
            </w:r>
            <w:r>
              <w:rPr>
                <w:rFonts w:ascii="Poppins" w:eastAsia="Poppins" w:hAnsi="Poppins" w:cs="Poppins"/>
                <w:b/>
                <w:color w:val="FFFFFF"/>
                <w:sz w:val="24"/>
                <w:szCs w:val="24"/>
              </w:rPr>
              <w:br/>
              <w:t>MISSION DE SANTÉ PUBLIQUE</w:t>
            </w:r>
          </w:p>
          <w:p w14:paraId="11910162" w14:textId="77777777" w:rsidR="00B370DE" w:rsidRDefault="00803877">
            <w:pPr>
              <w:spacing w:after="0" w:line="240" w:lineRule="auto"/>
              <w:jc w:val="center"/>
              <w:rPr>
                <w:rFonts w:ascii="Poppins" w:eastAsia="Poppins" w:hAnsi="Poppins" w:cs="Poppins"/>
                <w:b/>
                <w:color w:val="002060"/>
                <w:sz w:val="24"/>
                <w:szCs w:val="24"/>
              </w:rPr>
            </w:pPr>
            <w:r>
              <w:rPr>
                <w:rFonts w:ascii="Poppins" w:eastAsia="Poppins" w:hAnsi="Poppins" w:cs="Poppins"/>
                <w:b/>
                <w:color w:val="FFFFFF"/>
                <w:sz w:val="24"/>
                <w:szCs w:val="24"/>
              </w:rPr>
              <w:t>« Favoriser l’autonomie de la personne âgée »</w:t>
            </w:r>
          </w:p>
        </w:tc>
      </w:tr>
      <w:tr w:rsidR="00B370DE" w14:paraId="11910166" w14:textId="77777777">
        <w:trPr>
          <w:trHeight w:val="4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64"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Date de réalisation du projet</w:t>
            </w:r>
          </w:p>
        </w:tc>
        <w:tc>
          <w:tcPr>
            <w:tcW w:w="7220" w:type="dxa"/>
            <w:tcBorders>
              <w:top w:val="nil"/>
              <w:left w:val="nil"/>
              <w:bottom w:val="single" w:sz="4" w:space="0" w:color="000000"/>
              <w:right w:val="single" w:sz="8" w:space="0" w:color="000000"/>
            </w:tcBorders>
            <w:shd w:val="clear" w:color="auto" w:fill="auto"/>
            <w:vAlign w:val="center"/>
          </w:tcPr>
          <w:p w14:paraId="11910165" w14:textId="77777777" w:rsidR="00B370DE" w:rsidRDefault="00803877">
            <w:pPr>
              <w:spacing w:after="0" w:line="240" w:lineRule="auto"/>
              <w:jc w:val="center"/>
              <w:rPr>
                <w:sz w:val="20"/>
                <w:szCs w:val="20"/>
              </w:rPr>
            </w:pPr>
            <w:r>
              <w:rPr>
                <w:sz w:val="20"/>
                <w:szCs w:val="20"/>
              </w:rPr>
              <w:t>Du 12 au 19 Novembre 2024</w:t>
            </w:r>
          </w:p>
        </w:tc>
      </w:tr>
      <w:tr w:rsidR="00B370DE" w14:paraId="11910169" w14:textId="77777777">
        <w:trPr>
          <w:trHeight w:val="4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67"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Structure porteuse du projet</w:t>
            </w:r>
          </w:p>
        </w:tc>
        <w:tc>
          <w:tcPr>
            <w:tcW w:w="7220" w:type="dxa"/>
            <w:tcBorders>
              <w:top w:val="nil"/>
              <w:left w:val="nil"/>
              <w:bottom w:val="single" w:sz="4" w:space="0" w:color="000000"/>
              <w:right w:val="single" w:sz="8" w:space="0" w:color="000000"/>
            </w:tcBorders>
            <w:shd w:val="clear" w:color="auto" w:fill="auto"/>
            <w:vAlign w:val="center"/>
          </w:tcPr>
          <w:p w14:paraId="11910168" w14:textId="77777777" w:rsidR="00B370DE" w:rsidRDefault="00803877">
            <w:pPr>
              <w:spacing w:after="0" w:line="240" w:lineRule="auto"/>
              <w:jc w:val="center"/>
              <w:rPr>
                <w:sz w:val="20"/>
                <w:szCs w:val="20"/>
              </w:rPr>
            </w:pPr>
            <w:r>
              <w:rPr>
                <w:sz w:val="20"/>
                <w:szCs w:val="20"/>
                <w:highlight w:val="yellow"/>
              </w:rPr>
              <w:t>MSP [NOM A COMPLETER…</w:t>
            </w:r>
            <w:r>
              <w:rPr>
                <w:sz w:val="20"/>
                <w:szCs w:val="20"/>
              </w:rPr>
              <w:t>]</w:t>
            </w:r>
          </w:p>
        </w:tc>
      </w:tr>
      <w:tr w:rsidR="00B370DE" w14:paraId="1191016C" w14:textId="77777777">
        <w:trPr>
          <w:trHeight w:val="4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6A"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Référent(s) projet / groupe de travail</w:t>
            </w:r>
          </w:p>
        </w:tc>
        <w:tc>
          <w:tcPr>
            <w:tcW w:w="7220" w:type="dxa"/>
            <w:tcBorders>
              <w:top w:val="nil"/>
              <w:left w:val="nil"/>
              <w:bottom w:val="single" w:sz="4" w:space="0" w:color="000000"/>
              <w:right w:val="single" w:sz="8" w:space="0" w:color="000000"/>
            </w:tcBorders>
            <w:shd w:val="clear" w:color="auto" w:fill="auto"/>
            <w:vAlign w:val="center"/>
          </w:tcPr>
          <w:p w14:paraId="1191016B" w14:textId="77777777" w:rsidR="00B370DE" w:rsidRDefault="00803877">
            <w:pPr>
              <w:spacing w:after="0" w:line="240" w:lineRule="auto"/>
              <w:jc w:val="center"/>
              <w:rPr>
                <w:sz w:val="20"/>
                <w:szCs w:val="20"/>
              </w:rPr>
            </w:pPr>
            <w:r>
              <w:rPr>
                <w:sz w:val="20"/>
                <w:szCs w:val="20"/>
                <w:highlight w:val="yellow"/>
              </w:rPr>
              <w:t>COMPLETER</w:t>
            </w:r>
          </w:p>
        </w:tc>
      </w:tr>
      <w:tr w:rsidR="00B370DE" w14:paraId="1191016F" w14:textId="77777777">
        <w:trPr>
          <w:trHeight w:val="709"/>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6D"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Thème du projet</w:t>
            </w:r>
          </w:p>
        </w:tc>
        <w:tc>
          <w:tcPr>
            <w:tcW w:w="7220" w:type="dxa"/>
            <w:tcBorders>
              <w:top w:val="nil"/>
              <w:left w:val="nil"/>
              <w:bottom w:val="single" w:sz="4" w:space="0" w:color="000000"/>
              <w:right w:val="single" w:sz="8" w:space="0" w:color="000000"/>
            </w:tcBorders>
            <w:shd w:val="clear" w:color="auto" w:fill="auto"/>
            <w:vAlign w:val="center"/>
          </w:tcPr>
          <w:p w14:paraId="1191016E" w14:textId="77777777" w:rsidR="00B370DE" w:rsidRDefault="00803877">
            <w:pPr>
              <w:spacing w:after="0" w:line="240" w:lineRule="auto"/>
              <w:jc w:val="center"/>
              <w:rPr>
                <w:b/>
                <w:color w:val="002060"/>
                <w:sz w:val="28"/>
                <w:szCs w:val="28"/>
              </w:rPr>
            </w:pPr>
            <w:r>
              <w:rPr>
                <w:b/>
                <w:color w:val="002060"/>
                <w:sz w:val="28"/>
                <w:szCs w:val="28"/>
              </w:rPr>
              <w:t>Semaine Nationale de la Dénutrition 2024</w:t>
            </w:r>
          </w:p>
        </w:tc>
      </w:tr>
      <w:tr w:rsidR="00B370DE" w14:paraId="11910171" w14:textId="77777777">
        <w:trPr>
          <w:trHeight w:val="421"/>
        </w:trPr>
        <w:tc>
          <w:tcPr>
            <w:tcW w:w="10916" w:type="dxa"/>
            <w:gridSpan w:val="2"/>
            <w:tcBorders>
              <w:top w:val="single" w:sz="4" w:space="0" w:color="000000"/>
              <w:left w:val="single" w:sz="8" w:space="0" w:color="000000"/>
              <w:bottom w:val="single" w:sz="4" w:space="0" w:color="000000"/>
              <w:right w:val="single" w:sz="8" w:space="0" w:color="000000"/>
            </w:tcBorders>
            <w:shd w:val="clear" w:color="auto" w:fill="002060"/>
            <w:vAlign w:val="center"/>
          </w:tcPr>
          <w:p w14:paraId="11910170" w14:textId="77777777" w:rsidR="00B370DE" w:rsidRDefault="00803877">
            <w:pPr>
              <w:spacing w:after="0" w:line="240" w:lineRule="auto"/>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Diagnostic</w:t>
            </w:r>
          </w:p>
        </w:tc>
      </w:tr>
      <w:tr w:rsidR="00B370DE" w14:paraId="11910181" w14:textId="77777777">
        <w:trPr>
          <w:trHeight w:val="2208"/>
        </w:trPr>
        <w:tc>
          <w:tcPr>
            <w:tcW w:w="3696" w:type="dxa"/>
            <w:tcBorders>
              <w:top w:val="nil"/>
              <w:left w:val="single" w:sz="8" w:space="0" w:color="000000"/>
              <w:bottom w:val="single" w:sz="4" w:space="0" w:color="000000"/>
              <w:right w:val="single" w:sz="4" w:space="0" w:color="000000"/>
            </w:tcBorders>
            <w:shd w:val="clear" w:color="auto" w:fill="FEB91D"/>
            <w:vAlign w:val="center"/>
          </w:tcPr>
          <w:p w14:paraId="11910172"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Constat</w:t>
            </w:r>
          </w:p>
        </w:tc>
        <w:tc>
          <w:tcPr>
            <w:tcW w:w="7220" w:type="dxa"/>
            <w:tcBorders>
              <w:top w:val="nil"/>
              <w:left w:val="nil"/>
              <w:bottom w:val="single" w:sz="4" w:space="0" w:color="000000"/>
              <w:right w:val="single" w:sz="8" w:space="0" w:color="000000"/>
            </w:tcBorders>
            <w:shd w:val="clear" w:color="auto" w:fill="auto"/>
            <w:vAlign w:val="center"/>
          </w:tcPr>
          <w:p w14:paraId="11910173" w14:textId="77777777" w:rsidR="00B370DE" w:rsidRDefault="00803877">
            <w:pPr>
              <w:spacing w:after="0" w:line="240" w:lineRule="auto"/>
              <w:rPr>
                <w:sz w:val="20"/>
                <w:szCs w:val="20"/>
              </w:rPr>
            </w:pPr>
            <w:r>
              <w:rPr>
                <w:sz w:val="20"/>
                <w:szCs w:val="20"/>
              </w:rPr>
              <w:t xml:space="preserve">Selon la Haute Autorité de Santé, la dénutrition touche 270 000 personnes âgées en EHPAD et 4 à 10% des personnes âgées à domicile. </w:t>
            </w:r>
          </w:p>
          <w:p w14:paraId="11910174" w14:textId="77777777" w:rsidR="00B370DE" w:rsidRDefault="00803877">
            <w:pPr>
              <w:spacing w:after="0" w:line="240" w:lineRule="auto"/>
              <w:rPr>
                <w:sz w:val="20"/>
                <w:szCs w:val="20"/>
              </w:rPr>
            </w:pPr>
            <w:r>
              <w:rPr>
                <w:sz w:val="20"/>
                <w:szCs w:val="20"/>
              </w:rPr>
              <w:t xml:space="preserve">40% des personnes âgées sont hospitalisées pour des conséquences de dénutrition et 1 personne âgée hospitalisée sur 2 est dénutrie. </w:t>
            </w:r>
          </w:p>
          <w:p w14:paraId="11910175" w14:textId="77777777" w:rsidR="00B370DE" w:rsidRDefault="00B370DE">
            <w:pPr>
              <w:spacing w:after="0" w:line="240" w:lineRule="auto"/>
              <w:rPr>
                <w:sz w:val="20"/>
                <w:szCs w:val="20"/>
              </w:rPr>
            </w:pPr>
          </w:p>
          <w:p w14:paraId="11910176" w14:textId="77777777" w:rsidR="00B370DE" w:rsidRDefault="00803877">
            <w:pPr>
              <w:spacing w:after="0" w:line="240" w:lineRule="auto"/>
              <w:rPr>
                <w:sz w:val="20"/>
                <w:szCs w:val="20"/>
              </w:rPr>
            </w:pPr>
            <w:r>
              <w:rPr>
                <w:sz w:val="20"/>
                <w:szCs w:val="20"/>
              </w:rPr>
              <w:t>La dénutrition a pour conséquences :</w:t>
            </w:r>
          </w:p>
          <w:p w14:paraId="11910177"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une augmentation des infections, </w:t>
            </w:r>
          </w:p>
          <w:p w14:paraId="11910178"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une fonte de la masse musculaire, </w:t>
            </w:r>
          </w:p>
          <w:p w14:paraId="11910179"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des risques de chutes majorés</w:t>
            </w:r>
          </w:p>
          <w:p w14:paraId="1191017A"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un retentissement psychique et relationnel</w:t>
            </w:r>
          </w:p>
          <w:p w14:paraId="1191017B"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une altération des différentes fonctions physiologiques essentielles</w:t>
            </w:r>
          </w:p>
          <w:p w14:paraId="1191017C" w14:textId="77777777" w:rsidR="00B370DE" w:rsidRDefault="00803877">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la mort quand la perte de masse protéique excède 50% </w:t>
            </w:r>
          </w:p>
          <w:p w14:paraId="1191017D" w14:textId="77777777" w:rsidR="00B370DE" w:rsidRDefault="00803877">
            <w:pPr>
              <w:spacing w:after="0" w:line="240" w:lineRule="auto"/>
              <w:rPr>
                <w:sz w:val="20"/>
                <w:szCs w:val="20"/>
              </w:rPr>
            </w:pPr>
            <w:r>
              <w:rPr>
                <w:sz w:val="20"/>
                <w:szCs w:val="20"/>
              </w:rPr>
              <w:br/>
              <w:t xml:space="preserve">Le collectif de lutte contre la dénutrition, créé en 2016 à l'initiative du Pr. </w:t>
            </w:r>
            <w:proofErr w:type="spellStart"/>
            <w:r>
              <w:rPr>
                <w:sz w:val="20"/>
                <w:szCs w:val="20"/>
              </w:rPr>
              <w:t>Eric</w:t>
            </w:r>
            <w:proofErr w:type="spellEnd"/>
            <w:r>
              <w:rPr>
                <w:sz w:val="20"/>
                <w:szCs w:val="20"/>
              </w:rPr>
              <w:t xml:space="preserve"> Fontaine, veut sensibiliser tous les Français au sujet d'une maladie qui touche 2 millions de citoyens (source : Société Francophone Nutrition Clinique &amp; Métabolisme).</w:t>
            </w:r>
          </w:p>
          <w:p w14:paraId="1191017E" w14:textId="77777777" w:rsidR="00B370DE" w:rsidRDefault="00B370DE">
            <w:pPr>
              <w:spacing w:after="0" w:line="240" w:lineRule="auto"/>
              <w:rPr>
                <w:sz w:val="20"/>
                <w:szCs w:val="20"/>
              </w:rPr>
            </w:pPr>
          </w:p>
          <w:p w14:paraId="1191017F" w14:textId="77777777" w:rsidR="00B370DE" w:rsidRDefault="00803877">
            <w:pPr>
              <w:spacing w:after="0" w:line="240" w:lineRule="auto"/>
              <w:rPr>
                <w:sz w:val="20"/>
                <w:szCs w:val="20"/>
              </w:rPr>
            </w:pPr>
            <w:r>
              <w:rPr>
                <w:sz w:val="20"/>
                <w:szCs w:val="20"/>
              </w:rPr>
              <w:t>Comme chaque année depuis 2020, le collectif organise la "Semaine Nationale de la Dénutrition" dédiée au dépistage de la dénutrition. Cet évènement compte parmi les grands axes du Programme national Nutrition Santé 2019-2023 et est soutenu par le Ministère des Solidarités et de la Santé.</w:t>
            </w:r>
          </w:p>
          <w:p w14:paraId="11910180" w14:textId="77777777" w:rsidR="00B370DE" w:rsidRDefault="00803877">
            <w:pPr>
              <w:spacing w:after="0" w:line="240" w:lineRule="auto"/>
              <w:rPr>
                <w:sz w:val="20"/>
                <w:szCs w:val="20"/>
              </w:rPr>
            </w:pPr>
            <w:r>
              <w:rPr>
                <w:sz w:val="20"/>
                <w:szCs w:val="20"/>
              </w:rPr>
              <w:t>En 2024, l’évènement a lieu du 12 au 19 novembre 2024, notre MSP s’engage dans cette mission de santé publique en vue de réduire les risques de dénutrition et ainsi favoriser l’autonomie de la personne âgée.</w:t>
            </w:r>
          </w:p>
        </w:tc>
      </w:tr>
      <w:tr w:rsidR="00B370DE" w14:paraId="11910184" w14:textId="77777777">
        <w:trPr>
          <w:trHeight w:val="480"/>
        </w:trPr>
        <w:tc>
          <w:tcPr>
            <w:tcW w:w="3696" w:type="dxa"/>
            <w:tcBorders>
              <w:top w:val="nil"/>
              <w:left w:val="single" w:sz="8" w:space="0" w:color="000000"/>
              <w:bottom w:val="single" w:sz="4" w:space="0" w:color="000000"/>
              <w:right w:val="single" w:sz="4" w:space="0" w:color="000000"/>
            </w:tcBorders>
            <w:shd w:val="clear" w:color="auto" w:fill="FEB91D"/>
            <w:vAlign w:val="center"/>
          </w:tcPr>
          <w:p w14:paraId="11910182"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Territoire concerné</w:t>
            </w:r>
          </w:p>
        </w:tc>
        <w:tc>
          <w:tcPr>
            <w:tcW w:w="7220" w:type="dxa"/>
            <w:tcBorders>
              <w:top w:val="nil"/>
              <w:left w:val="nil"/>
              <w:bottom w:val="single" w:sz="4" w:space="0" w:color="000000"/>
              <w:right w:val="single" w:sz="8" w:space="0" w:color="000000"/>
            </w:tcBorders>
            <w:shd w:val="clear" w:color="auto" w:fill="auto"/>
            <w:vAlign w:val="center"/>
          </w:tcPr>
          <w:p w14:paraId="11910183" w14:textId="77777777" w:rsidR="00B370DE" w:rsidRDefault="00803877">
            <w:pPr>
              <w:spacing w:after="0" w:line="240" w:lineRule="auto"/>
              <w:rPr>
                <w:sz w:val="20"/>
                <w:szCs w:val="20"/>
              </w:rPr>
            </w:pPr>
            <w:r>
              <w:rPr>
                <w:sz w:val="20"/>
                <w:szCs w:val="20"/>
                <w:highlight w:val="yellow"/>
              </w:rPr>
              <w:t>COMPLETER VOTRE TERRITOIRE</w:t>
            </w:r>
          </w:p>
        </w:tc>
      </w:tr>
      <w:tr w:rsidR="00B370DE" w14:paraId="11910188" w14:textId="77777777">
        <w:trPr>
          <w:trHeight w:val="480"/>
        </w:trPr>
        <w:tc>
          <w:tcPr>
            <w:tcW w:w="3696" w:type="dxa"/>
            <w:tcBorders>
              <w:top w:val="nil"/>
              <w:left w:val="single" w:sz="8" w:space="0" w:color="000000"/>
              <w:bottom w:val="single" w:sz="4" w:space="0" w:color="000000"/>
              <w:right w:val="single" w:sz="4" w:space="0" w:color="000000"/>
            </w:tcBorders>
            <w:shd w:val="clear" w:color="auto" w:fill="FEB91D"/>
            <w:vAlign w:val="center"/>
          </w:tcPr>
          <w:p w14:paraId="11910185"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Population cible</w:t>
            </w:r>
          </w:p>
        </w:tc>
        <w:tc>
          <w:tcPr>
            <w:tcW w:w="7220" w:type="dxa"/>
            <w:tcBorders>
              <w:top w:val="nil"/>
              <w:left w:val="nil"/>
              <w:bottom w:val="single" w:sz="4" w:space="0" w:color="000000"/>
              <w:right w:val="single" w:sz="8" w:space="0" w:color="000000"/>
            </w:tcBorders>
            <w:shd w:val="clear" w:color="auto" w:fill="auto"/>
            <w:vAlign w:val="center"/>
          </w:tcPr>
          <w:p w14:paraId="11910186" w14:textId="77777777" w:rsidR="00B370DE" w:rsidRDefault="00803877">
            <w:pPr>
              <w:numPr>
                <w:ilvl w:val="0"/>
                <w:numId w:val="4"/>
              </w:numPr>
              <w:pBdr>
                <w:top w:val="nil"/>
                <w:left w:val="nil"/>
                <w:bottom w:val="nil"/>
                <w:right w:val="nil"/>
                <w:between w:val="nil"/>
              </w:pBdr>
              <w:spacing w:after="0" w:line="240" w:lineRule="auto"/>
              <w:ind w:left="342"/>
              <w:rPr>
                <w:color w:val="000000"/>
                <w:sz w:val="20"/>
                <w:szCs w:val="20"/>
              </w:rPr>
            </w:pPr>
            <w:r>
              <w:rPr>
                <w:color w:val="000000"/>
                <w:sz w:val="20"/>
                <w:szCs w:val="20"/>
              </w:rPr>
              <w:t>Professionnels de la MSP</w:t>
            </w:r>
          </w:p>
          <w:p w14:paraId="11910187" w14:textId="77777777" w:rsidR="00B370DE" w:rsidRDefault="00803877">
            <w:pPr>
              <w:numPr>
                <w:ilvl w:val="0"/>
                <w:numId w:val="4"/>
              </w:numPr>
              <w:pBdr>
                <w:top w:val="nil"/>
                <w:left w:val="nil"/>
                <w:bottom w:val="nil"/>
                <w:right w:val="nil"/>
                <w:between w:val="nil"/>
              </w:pBdr>
              <w:spacing w:after="0" w:line="240" w:lineRule="auto"/>
              <w:ind w:left="342"/>
              <w:rPr>
                <w:color w:val="000000"/>
                <w:sz w:val="20"/>
                <w:szCs w:val="20"/>
              </w:rPr>
            </w:pPr>
            <w:r>
              <w:rPr>
                <w:color w:val="000000"/>
                <w:sz w:val="20"/>
                <w:szCs w:val="20"/>
              </w:rPr>
              <w:t>Patientèle de la MSP</w:t>
            </w:r>
          </w:p>
        </w:tc>
      </w:tr>
      <w:tr w:rsidR="00B370DE" w14:paraId="1191018B" w14:textId="77777777">
        <w:trPr>
          <w:trHeight w:val="480"/>
        </w:trPr>
        <w:tc>
          <w:tcPr>
            <w:tcW w:w="3696" w:type="dxa"/>
            <w:tcBorders>
              <w:top w:val="nil"/>
              <w:left w:val="single" w:sz="8" w:space="0" w:color="000000"/>
              <w:bottom w:val="single" w:sz="4" w:space="0" w:color="000000"/>
              <w:right w:val="single" w:sz="4" w:space="0" w:color="000000"/>
            </w:tcBorders>
            <w:shd w:val="clear" w:color="auto" w:fill="FEB91D"/>
            <w:vAlign w:val="center"/>
          </w:tcPr>
          <w:p w14:paraId="11910189"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Besoins</w:t>
            </w:r>
          </w:p>
        </w:tc>
        <w:tc>
          <w:tcPr>
            <w:tcW w:w="7220" w:type="dxa"/>
            <w:tcBorders>
              <w:top w:val="nil"/>
              <w:left w:val="nil"/>
              <w:bottom w:val="single" w:sz="4" w:space="0" w:color="000000"/>
              <w:right w:val="single" w:sz="8" w:space="0" w:color="000000"/>
            </w:tcBorders>
            <w:shd w:val="clear" w:color="auto" w:fill="auto"/>
            <w:vAlign w:val="center"/>
          </w:tcPr>
          <w:p w14:paraId="1191018A" w14:textId="77777777" w:rsidR="00B370DE" w:rsidRDefault="00803877">
            <w:pPr>
              <w:spacing w:after="0" w:line="240" w:lineRule="auto"/>
              <w:rPr>
                <w:sz w:val="20"/>
                <w:szCs w:val="20"/>
              </w:rPr>
            </w:pPr>
            <w:r>
              <w:rPr>
                <w:sz w:val="20"/>
                <w:szCs w:val="20"/>
              </w:rPr>
              <w:t>Mieux connaître et comprendre cette maladie pour prévenir la dénutrition et/ou limiter son impact.</w:t>
            </w:r>
          </w:p>
        </w:tc>
      </w:tr>
      <w:tr w:rsidR="00B370DE" w14:paraId="1191018F" w14:textId="77777777">
        <w:trPr>
          <w:trHeight w:val="480"/>
        </w:trPr>
        <w:tc>
          <w:tcPr>
            <w:tcW w:w="3696" w:type="dxa"/>
            <w:tcBorders>
              <w:top w:val="nil"/>
              <w:left w:val="single" w:sz="8" w:space="0" w:color="000000"/>
              <w:bottom w:val="nil"/>
              <w:right w:val="single" w:sz="4" w:space="0" w:color="000000"/>
            </w:tcBorders>
            <w:shd w:val="clear" w:color="auto" w:fill="FEB91D"/>
            <w:vAlign w:val="center"/>
          </w:tcPr>
          <w:p w14:paraId="1191018C"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Partenaires</w:t>
            </w:r>
          </w:p>
        </w:tc>
        <w:tc>
          <w:tcPr>
            <w:tcW w:w="7220" w:type="dxa"/>
            <w:tcBorders>
              <w:top w:val="nil"/>
              <w:left w:val="nil"/>
              <w:bottom w:val="nil"/>
              <w:right w:val="single" w:sz="8" w:space="0" w:color="000000"/>
            </w:tcBorders>
            <w:shd w:val="clear" w:color="auto" w:fill="auto"/>
            <w:vAlign w:val="center"/>
          </w:tcPr>
          <w:p w14:paraId="1191018D" w14:textId="77777777" w:rsidR="00B370DE" w:rsidRDefault="00803877">
            <w:pPr>
              <w:numPr>
                <w:ilvl w:val="0"/>
                <w:numId w:val="4"/>
              </w:numPr>
              <w:pBdr>
                <w:top w:val="nil"/>
                <w:left w:val="nil"/>
                <w:bottom w:val="nil"/>
                <w:right w:val="nil"/>
                <w:between w:val="nil"/>
              </w:pBdr>
              <w:spacing w:after="0" w:line="240" w:lineRule="auto"/>
              <w:ind w:left="201" w:hanging="201"/>
              <w:rPr>
                <w:color w:val="000000"/>
                <w:sz w:val="20"/>
                <w:szCs w:val="20"/>
              </w:rPr>
            </w:pPr>
            <w:r>
              <w:rPr>
                <w:color w:val="000000"/>
                <w:sz w:val="20"/>
                <w:szCs w:val="20"/>
              </w:rPr>
              <w:t>SRAE Nutrition</w:t>
            </w:r>
          </w:p>
          <w:p w14:paraId="1191018E" w14:textId="77777777" w:rsidR="00B370DE" w:rsidRDefault="00803877">
            <w:pPr>
              <w:numPr>
                <w:ilvl w:val="0"/>
                <w:numId w:val="4"/>
              </w:numPr>
              <w:pBdr>
                <w:top w:val="nil"/>
                <w:left w:val="nil"/>
                <w:bottom w:val="nil"/>
                <w:right w:val="nil"/>
                <w:between w:val="nil"/>
              </w:pBdr>
              <w:spacing w:after="0" w:line="240" w:lineRule="auto"/>
              <w:ind w:left="201" w:hanging="201"/>
              <w:rPr>
                <w:color w:val="000000"/>
                <w:sz w:val="20"/>
                <w:szCs w:val="20"/>
              </w:rPr>
            </w:pPr>
            <w:r>
              <w:rPr>
                <w:color w:val="000000"/>
                <w:sz w:val="20"/>
                <w:szCs w:val="20"/>
              </w:rPr>
              <w:t>Association Du Pain sur la Planche</w:t>
            </w:r>
          </w:p>
        </w:tc>
      </w:tr>
      <w:tr w:rsidR="00B370DE" w14:paraId="11910193" w14:textId="77777777">
        <w:trPr>
          <w:trHeight w:val="960"/>
        </w:trPr>
        <w:tc>
          <w:tcPr>
            <w:tcW w:w="3696" w:type="dxa"/>
            <w:tcBorders>
              <w:top w:val="nil"/>
              <w:left w:val="single" w:sz="8" w:space="0" w:color="000000"/>
              <w:bottom w:val="single" w:sz="4" w:space="0" w:color="000000"/>
              <w:right w:val="single" w:sz="4" w:space="0" w:color="000000"/>
            </w:tcBorders>
            <w:shd w:val="clear" w:color="auto" w:fill="FEB91D"/>
            <w:vAlign w:val="center"/>
          </w:tcPr>
          <w:p w14:paraId="11910190"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Littérature</w:t>
            </w:r>
          </w:p>
        </w:tc>
        <w:tc>
          <w:tcPr>
            <w:tcW w:w="7220" w:type="dxa"/>
            <w:tcBorders>
              <w:top w:val="nil"/>
              <w:left w:val="nil"/>
              <w:bottom w:val="single" w:sz="4" w:space="0" w:color="000000"/>
              <w:right w:val="single" w:sz="8" w:space="0" w:color="000000"/>
            </w:tcBorders>
            <w:shd w:val="clear" w:color="auto" w:fill="auto"/>
            <w:vAlign w:val="center"/>
          </w:tcPr>
          <w:p w14:paraId="11910191" w14:textId="77777777" w:rsidR="00B370DE" w:rsidRDefault="00803877">
            <w:pPr>
              <w:spacing w:after="0" w:line="240" w:lineRule="auto"/>
              <w:rPr>
                <w:color w:val="0563C1"/>
                <w:sz w:val="20"/>
                <w:szCs w:val="20"/>
                <w:u w:val="single"/>
              </w:rPr>
            </w:pPr>
            <w:r>
              <w:rPr>
                <w:b/>
                <w:sz w:val="20"/>
                <w:szCs w:val="20"/>
              </w:rPr>
              <w:t>Diagnostic de la dénutrition chez l’enfant, l’adulte, et la personne de 70 ans et plus (HAS - Novembre 2021) :</w:t>
            </w:r>
            <w:r>
              <w:rPr>
                <w:sz w:val="20"/>
                <w:szCs w:val="20"/>
              </w:rPr>
              <w:br/>
              <w:t xml:space="preserve">1- </w:t>
            </w:r>
            <w:hyperlink r:id="rId7">
              <w:r>
                <w:rPr>
                  <w:color w:val="0563C1"/>
                  <w:sz w:val="20"/>
                  <w:szCs w:val="20"/>
                  <w:u w:val="single"/>
                </w:rPr>
                <w:t>https://www.has-sante.fr/jcms/p_3165944/fr/diagnostic-de-la-denutrition-chez-la-personne-de-70-ans-et-plus</w:t>
              </w:r>
            </w:hyperlink>
            <w:r>
              <w:rPr>
                <w:sz w:val="20"/>
                <w:szCs w:val="20"/>
              </w:rPr>
              <w:br/>
              <w:t xml:space="preserve">2- </w:t>
            </w:r>
            <w:hyperlink r:id="rId8">
              <w:r>
                <w:rPr>
                  <w:color w:val="0563C1"/>
                  <w:sz w:val="20"/>
                  <w:szCs w:val="20"/>
                  <w:u w:val="single"/>
                </w:rPr>
                <w:t>https://www.has-sante.fr/jcms/p_3118872/fr/diagnostic-de-la-denutrition-de-l-enfant-et-de-l-adulte</w:t>
              </w:r>
            </w:hyperlink>
            <w:r>
              <w:rPr>
                <w:sz w:val="20"/>
                <w:szCs w:val="20"/>
              </w:rPr>
              <w:br/>
              <w:t xml:space="preserve">3- </w:t>
            </w:r>
            <w:hyperlink r:id="rId9">
              <w:r>
                <w:rPr>
                  <w:color w:val="0563C1"/>
                  <w:sz w:val="20"/>
                  <w:szCs w:val="20"/>
                  <w:u w:val="single"/>
                </w:rPr>
                <w:t>https://www.has-sante.fr/upload/docs/application/pdf/2022-05/reco368_fiche_outil_denutrition_pa_cd_20211110_v1.pdf</w:t>
              </w:r>
            </w:hyperlink>
            <w:r>
              <w:rPr>
                <w:sz w:val="20"/>
                <w:szCs w:val="20"/>
              </w:rPr>
              <w:t xml:space="preserve"> </w:t>
            </w:r>
            <w:r>
              <w:rPr>
                <w:sz w:val="20"/>
                <w:szCs w:val="20"/>
              </w:rPr>
              <w:br/>
            </w:r>
            <w:r>
              <w:rPr>
                <w:sz w:val="20"/>
                <w:szCs w:val="20"/>
              </w:rPr>
              <w:br/>
            </w:r>
            <w:r>
              <w:rPr>
                <w:b/>
                <w:sz w:val="20"/>
                <w:szCs w:val="20"/>
              </w:rPr>
              <w:t xml:space="preserve">Stratégie de prise en charge en cas de dénutrition </w:t>
            </w:r>
            <w:proofErr w:type="spellStart"/>
            <w:r>
              <w:rPr>
                <w:b/>
                <w:sz w:val="20"/>
                <w:szCs w:val="20"/>
              </w:rPr>
              <w:t>protéino</w:t>
            </w:r>
            <w:proofErr w:type="spellEnd"/>
            <w:r>
              <w:rPr>
                <w:b/>
                <w:sz w:val="20"/>
                <w:szCs w:val="20"/>
              </w:rPr>
              <w:t>-énergétique chez la personne âgée (HAS - 2007) :</w:t>
            </w:r>
            <w:r>
              <w:rPr>
                <w:sz w:val="20"/>
                <w:szCs w:val="20"/>
              </w:rPr>
              <w:br/>
            </w:r>
            <w:hyperlink r:id="rId10">
              <w:r>
                <w:rPr>
                  <w:color w:val="0563C1"/>
                  <w:sz w:val="20"/>
                  <w:szCs w:val="20"/>
                  <w:u w:val="single"/>
                </w:rPr>
                <w:t>https://www.has-sante.fr/jcms/r_1495743/fr/strategie-de-prise-en-charge-en-cas-de-denutrition-proteino-energetique-chez-la-personne-agee</w:t>
              </w:r>
            </w:hyperlink>
            <w:r>
              <w:rPr>
                <w:sz w:val="20"/>
                <w:szCs w:val="20"/>
              </w:rPr>
              <w:br/>
            </w:r>
            <w:r>
              <w:rPr>
                <w:sz w:val="20"/>
                <w:szCs w:val="20"/>
              </w:rPr>
              <w:br/>
            </w:r>
            <w:r>
              <w:rPr>
                <w:b/>
                <w:sz w:val="20"/>
                <w:szCs w:val="20"/>
              </w:rPr>
              <w:t>Collectif de lutte contre la dénutrition :</w:t>
            </w:r>
            <w:r>
              <w:rPr>
                <w:sz w:val="20"/>
                <w:szCs w:val="20"/>
              </w:rPr>
              <w:br/>
            </w:r>
            <w:hyperlink r:id="rId11">
              <w:r>
                <w:rPr>
                  <w:color w:val="0563C1"/>
                  <w:sz w:val="20"/>
                  <w:szCs w:val="20"/>
                  <w:u w:val="single"/>
                </w:rPr>
                <w:t>https://www.luttecontreladenutrition.fr/</w:t>
              </w:r>
            </w:hyperlink>
          </w:p>
          <w:p w14:paraId="11910192" w14:textId="77777777" w:rsidR="00B370DE" w:rsidRDefault="00B370DE">
            <w:pPr>
              <w:spacing w:after="0" w:line="240" w:lineRule="auto"/>
            </w:pPr>
          </w:p>
        </w:tc>
      </w:tr>
      <w:tr w:rsidR="00B370DE" w14:paraId="11910196" w14:textId="77777777">
        <w:trPr>
          <w:trHeight w:val="839"/>
        </w:trPr>
        <w:tc>
          <w:tcPr>
            <w:tcW w:w="3696" w:type="dxa"/>
            <w:tcBorders>
              <w:top w:val="nil"/>
              <w:left w:val="single" w:sz="8" w:space="0" w:color="000000"/>
              <w:bottom w:val="single" w:sz="4" w:space="0" w:color="000000"/>
              <w:right w:val="single" w:sz="4" w:space="0" w:color="000000"/>
            </w:tcBorders>
            <w:shd w:val="clear" w:color="auto" w:fill="002060"/>
            <w:vAlign w:val="center"/>
          </w:tcPr>
          <w:p w14:paraId="11910194" w14:textId="77777777" w:rsidR="00B370DE" w:rsidRDefault="00803877">
            <w:pPr>
              <w:spacing w:after="0"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Problématique</w:t>
            </w:r>
          </w:p>
        </w:tc>
        <w:tc>
          <w:tcPr>
            <w:tcW w:w="7220" w:type="dxa"/>
            <w:tcBorders>
              <w:top w:val="nil"/>
              <w:left w:val="nil"/>
              <w:bottom w:val="single" w:sz="4" w:space="0" w:color="000000"/>
              <w:right w:val="single" w:sz="8" w:space="0" w:color="000000"/>
            </w:tcBorders>
            <w:shd w:val="clear" w:color="auto" w:fill="DEEBF6"/>
            <w:vAlign w:val="center"/>
          </w:tcPr>
          <w:p w14:paraId="11910195" w14:textId="77777777" w:rsidR="00B370DE" w:rsidRDefault="00803877">
            <w:pPr>
              <w:spacing w:after="0" w:line="240" w:lineRule="auto"/>
              <w:jc w:val="center"/>
              <w:rPr>
                <w:b/>
                <w:sz w:val="20"/>
                <w:szCs w:val="20"/>
              </w:rPr>
            </w:pPr>
            <w:r>
              <w:rPr>
                <w:b/>
                <w:sz w:val="20"/>
                <w:szCs w:val="20"/>
              </w:rPr>
              <w:t>Méconnaissance de cette maladie pouvant impacter l’autonomie de la personne âgée, que ce soit par la personne elle-même, son entourage ou ses soignants.</w:t>
            </w:r>
          </w:p>
        </w:tc>
      </w:tr>
      <w:tr w:rsidR="00B370DE" w14:paraId="11910199" w14:textId="77777777">
        <w:trPr>
          <w:trHeight w:val="7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97"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Objectif général</w:t>
            </w:r>
          </w:p>
        </w:tc>
        <w:tc>
          <w:tcPr>
            <w:tcW w:w="7220" w:type="dxa"/>
            <w:tcBorders>
              <w:top w:val="nil"/>
              <w:left w:val="nil"/>
              <w:bottom w:val="single" w:sz="4" w:space="0" w:color="000000"/>
              <w:right w:val="single" w:sz="8" w:space="0" w:color="000000"/>
            </w:tcBorders>
            <w:shd w:val="clear" w:color="auto" w:fill="auto"/>
            <w:vAlign w:val="center"/>
          </w:tcPr>
          <w:p w14:paraId="11910198" w14:textId="77777777" w:rsidR="00B370DE" w:rsidRDefault="00803877">
            <w:pPr>
              <w:spacing w:after="0" w:line="240" w:lineRule="auto"/>
              <w:jc w:val="center"/>
              <w:rPr>
                <w:b/>
                <w:sz w:val="20"/>
                <w:szCs w:val="20"/>
              </w:rPr>
            </w:pPr>
            <w:r>
              <w:rPr>
                <w:b/>
                <w:sz w:val="20"/>
                <w:szCs w:val="20"/>
              </w:rPr>
              <w:t>La semaine de la dénutrition doit contribuer à sensibiliser les citoyens à propos des enjeux, des actions préventives et des traitements de cette maladie silencieuse.</w:t>
            </w:r>
          </w:p>
        </w:tc>
      </w:tr>
      <w:tr w:rsidR="00B370DE" w14:paraId="1191019F" w14:textId="77777777">
        <w:trPr>
          <w:trHeight w:val="13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9A"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Objectifs secondaires</w:t>
            </w:r>
          </w:p>
        </w:tc>
        <w:tc>
          <w:tcPr>
            <w:tcW w:w="7220" w:type="dxa"/>
            <w:tcBorders>
              <w:top w:val="nil"/>
              <w:left w:val="nil"/>
              <w:bottom w:val="single" w:sz="4" w:space="0" w:color="000000"/>
              <w:right w:val="single" w:sz="8" w:space="0" w:color="000000"/>
            </w:tcBorders>
            <w:shd w:val="clear" w:color="auto" w:fill="auto"/>
            <w:vAlign w:val="center"/>
          </w:tcPr>
          <w:p w14:paraId="1191019B" w14:textId="77777777" w:rsidR="00B370DE" w:rsidRDefault="00803877">
            <w:pPr>
              <w:numPr>
                <w:ilvl w:val="0"/>
                <w:numId w:val="1"/>
              </w:numPr>
              <w:pBdr>
                <w:top w:val="nil"/>
                <w:left w:val="nil"/>
                <w:bottom w:val="nil"/>
                <w:right w:val="nil"/>
                <w:between w:val="nil"/>
              </w:pBdr>
              <w:spacing w:after="0" w:line="240" w:lineRule="auto"/>
              <w:ind w:left="355" w:hanging="218"/>
              <w:rPr>
                <w:color w:val="000000"/>
                <w:sz w:val="20"/>
                <w:szCs w:val="20"/>
              </w:rPr>
            </w:pPr>
            <w:r>
              <w:rPr>
                <w:color w:val="000000"/>
                <w:sz w:val="20"/>
                <w:szCs w:val="20"/>
              </w:rPr>
              <w:t>Déconstruire les idées reçues et communiquer des messages clés pour pouvoir prévenir la dénutrition et/ou limiter son impact</w:t>
            </w:r>
          </w:p>
          <w:p w14:paraId="1191019C" w14:textId="77777777" w:rsidR="00B370DE" w:rsidRDefault="00803877">
            <w:pPr>
              <w:numPr>
                <w:ilvl w:val="0"/>
                <w:numId w:val="1"/>
              </w:numPr>
              <w:pBdr>
                <w:top w:val="nil"/>
                <w:left w:val="nil"/>
                <w:bottom w:val="nil"/>
                <w:right w:val="nil"/>
                <w:between w:val="nil"/>
              </w:pBdr>
              <w:spacing w:after="0" w:line="240" w:lineRule="auto"/>
              <w:ind w:left="355" w:hanging="218"/>
              <w:rPr>
                <w:color w:val="000000"/>
                <w:sz w:val="20"/>
                <w:szCs w:val="20"/>
              </w:rPr>
            </w:pPr>
            <w:r>
              <w:rPr>
                <w:color w:val="000000"/>
                <w:sz w:val="20"/>
                <w:szCs w:val="20"/>
              </w:rPr>
              <w:t>Proposer un temps d’échange libre auprès des usagers de l'établissement avec un professionnel de la nutrition sur le sujet de la dénutrition</w:t>
            </w:r>
          </w:p>
          <w:p w14:paraId="1191019D" w14:textId="77777777" w:rsidR="00B370DE" w:rsidRDefault="00803877">
            <w:pPr>
              <w:numPr>
                <w:ilvl w:val="0"/>
                <w:numId w:val="1"/>
              </w:numPr>
              <w:pBdr>
                <w:top w:val="nil"/>
                <w:left w:val="nil"/>
                <w:bottom w:val="nil"/>
                <w:right w:val="nil"/>
                <w:between w:val="nil"/>
              </w:pBdr>
              <w:spacing w:after="0" w:line="240" w:lineRule="auto"/>
              <w:ind w:left="355" w:hanging="218"/>
              <w:rPr>
                <w:color w:val="000000"/>
                <w:sz w:val="20"/>
                <w:szCs w:val="20"/>
              </w:rPr>
            </w:pPr>
            <w:r>
              <w:rPr>
                <w:color w:val="000000"/>
                <w:sz w:val="20"/>
                <w:szCs w:val="20"/>
              </w:rPr>
              <w:t xml:space="preserve">Sensibiliser l’entourage des personnes à risque </w:t>
            </w:r>
          </w:p>
          <w:p w14:paraId="1191019E" w14:textId="77777777" w:rsidR="00B370DE" w:rsidRDefault="00803877">
            <w:pPr>
              <w:numPr>
                <w:ilvl w:val="0"/>
                <w:numId w:val="1"/>
              </w:numPr>
              <w:pBdr>
                <w:top w:val="nil"/>
                <w:left w:val="nil"/>
                <w:bottom w:val="nil"/>
                <w:right w:val="nil"/>
                <w:between w:val="nil"/>
              </w:pBdr>
              <w:spacing w:after="0" w:line="240" w:lineRule="auto"/>
              <w:ind w:left="355" w:hanging="218"/>
              <w:rPr>
                <w:color w:val="000000"/>
                <w:sz w:val="20"/>
                <w:szCs w:val="20"/>
              </w:rPr>
            </w:pPr>
            <w:r>
              <w:rPr>
                <w:color w:val="000000"/>
                <w:sz w:val="20"/>
                <w:szCs w:val="20"/>
              </w:rPr>
              <w:t>Favoriser l'implication des professionnels de santé dans le dépistage de la dénutrition auprès de leurs patients</w:t>
            </w:r>
          </w:p>
        </w:tc>
      </w:tr>
      <w:tr w:rsidR="00B370DE" w14:paraId="119101A7" w14:textId="77777777">
        <w:trPr>
          <w:trHeight w:val="3163"/>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A0"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Plan d'action (organisation)</w:t>
            </w:r>
          </w:p>
        </w:tc>
        <w:tc>
          <w:tcPr>
            <w:tcW w:w="7220" w:type="dxa"/>
            <w:tcBorders>
              <w:top w:val="nil"/>
              <w:left w:val="nil"/>
              <w:bottom w:val="single" w:sz="4" w:space="0" w:color="000000"/>
              <w:right w:val="single" w:sz="8" w:space="0" w:color="000000"/>
            </w:tcBorders>
            <w:shd w:val="clear" w:color="auto" w:fill="auto"/>
            <w:vAlign w:val="center"/>
          </w:tcPr>
          <w:p w14:paraId="119101A1" w14:textId="252B4756" w:rsidR="00B370DE" w:rsidRPr="00AB5634" w:rsidRDefault="00803877">
            <w:pPr>
              <w:spacing w:after="0" w:line="240" w:lineRule="auto"/>
              <w:rPr>
                <w:b/>
                <w:color w:val="FF0000"/>
                <w:sz w:val="20"/>
                <w:szCs w:val="20"/>
              </w:rPr>
            </w:pPr>
            <w:r>
              <w:rPr>
                <w:b/>
                <w:color w:val="002060"/>
                <w:sz w:val="20"/>
                <w:szCs w:val="20"/>
              </w:rPr>
              <w:t xml:space="preserve">1) JUIN 2024 : </w:t>
            </w:r>
            <w:r>
              <w:rPr>
                <w:sz w:val="20"/>
                <w:szCs w:val="20"/>
              </w:rPr>
              <w:t xml:space="preserve">Participation collective des professionnels de la MSP au webinaire régional proposé par le Collectif de lutte contre la dénutrition et la SRAE Nutrition : </w:t>
            </w:r>
            <w:r w:rsidR="004C0102">
              <w:rPr>
                <w:sz w:val="20"/>
                <w:szCs w:val="20"/>
              </w:rPr>
              <w:t>« </w:t>
            </w:r>
            <w:r w:rsidR="004C0102" w:rsidRPr="004C0102">
              <w:rPr>
                <w:sz w:val="20"/>
                <w:szCs w:val="20"/>
              </w:rPr>
              <w:t>Présentation de la semaine nationale de la dénutrition</w:t>
            </w:r>
            <w:r w:rsidR="004C0102">
              <w:rPr>
                <w:sz w:val="20"/>
                <w:szCs w:val="20"/>
              </w:rPr>
              <w:t xml:space="preserve"> 2024 »</w:t>
            </w:r>
          </w:p>
          <w:p w14:paraId="119101A2" w14:textId="77777777" w:rsidR="00B370DE" w:rsidRDefault="00B370DE">
            <w:pPr>
              <w:spacing w:after="0" w:line="240" w:lineRule="auto"/>
              <w:rPr>
                <w:b/>
                <w:color w:val="002060"/>
                <w:sz w:val="20"/>
                <w:szCs w:val="20"/>
              </w:rPr>
            </w:pPr>
          </w:p>
          <w:p w14:paraId="119101A3" w14:textId="095751B1" w:rsidR="00B370DE" w:rsidRDefault="00803877">
            <w:pPr>
              <w:spacing w:after="0" w:line="240" w:lineRule="auto"/>
              <w:rPr>
                <w:sz w:val="20"/>
                <w:szCs w:val="20"/>
              </w:rPr>
            </w:pPr>
            <w:r>
              <w:rPr>
                <w:b/>
                <w:color w:val="002060"/>
                <w:sz w:val="20"/>
                <w:szCs w:val="20"/>
              </w:rPr>
              <w:t>2) AFFICHAGE dans la MSP des posters contenus dans le kit du collectif de lutte contre la dénutrition, à des endroits stratégiques (passage fréquent des usagers), dès le 1</w:t>
            </w:r>
            <w:r>
              <w:rPr>
                <w:b/>
                <w:color w:val="002060"/>
                <w:sz w:val="20"/>
                <w:szCs w:val="20"/>
                <w:vertAlign w:val="superscript"/>
              </w:rPr>
              <w:t>e</w:t>
            </w:r>
            <w:r>
              <w:rPr>
                <w:b/>
                <w:color w:val="002060"/>
                <w:sz w:val="20"/>
                <w:szCs w:val="20"/>
              </w:rPr>
              <w:t xml:space="preserve"> Novembre 2024 et tout le mois de Novembre </w:t>
            </w:r>
            <w:r>
              <w:rPr>
                <w:b/>
                <w:color w:val="002060"/>
                <w:sz w:val="20"/>
                <w:szCs w:val="20"/>
              </w:rPr>
              <w:br/>
            </w:r>
            <w:r>
              <w:rPr>
                <w:b/>
                <w:color w:val="002060"/>
                <w:sz w:val="20"/>
                <w:szCs w:val="20"/>
              </w:rPr>
              <w:br/>
              <w:t>3) INFORMATION AUPRÈS DE L'ÉQUIPE DE SOINS :</w:t>
            </w:r>
            <w:r>
              <w:rPr>
                <w:sz w:val="20"/>
                <w:szCs w:val="20"/>
              </w:rPr>
              <w:br/>
              <w:t xml:space="preserve">Avant la semaine de la dénutrition, le/la </w:t>
            </w:r>
            <w:proofErr w:type="spellStart"/>
            <w:r>
              <w:rPr>
                <w:sz w:val="20"/>
                <w:szCs w:val="20"/>
              </w:rPr>
              <w:t>coordinateur.trice</w:t>
            </w:r>
            <w:proofErr w:type="spellEnd"/>
            <w:r>
              <w:rPr>
                <w:sz w:val="20"/>
                <w:szCs w:val="20"/>
              </w:rPr>
              <w:t xml:space="preserve"> de la MSP programme un temps d'information collectif auprès des professionnels de l'établissement (2h) pour présenter le diaporama de sensibilisation à la dénutrition (support mis à disposition </w:t>
            </w:r>
            <w:r w:rsidR="00B81EE0">
              <w:rPr>
                <w:sz w:val="20"/>
                <w:szCs w:val="20"/>
              </w:rPr>
              <w:t>par</w:t>
            </w:r>
            <w:r>
              <w:rPr>
                <w:sz w:val="20"/>
                <w:szCs w:val="20"/>
              </w:rPr>
              <w:t xml:space="preserve"> la SRAE Nutrition</w:t>
            </w:r>
            <w:r w:rsidR="00B81EE0">
              <w:rPr>
                <w:sz w:val="20"/>
                <w:szCs w:val="20"/>
              </w:rPr>
              <w:t xml:space="preserve"> sur demande</w:t>
            </w:r>
            <w:r>
              <w:rPr>
                <w:sz w:val="20"/>
                <w:szCs w:val="20"/>
              </w:rPr>
              <w:t>)</w:t>
            </w:r>
            <w:r w:rsidR="008F6520">
              <w:rPr>
                <w:sz w:val="20"/>
                <w:szCs w:val="20"/>
              </w:rPr>
              <w:t>. Le</w:t>
            </w:r>
            <w:r>
              <w:rPr>
                <w:sz w:val="20"/>
                <w:szCs w:val="20"/>
              </w:rPr>
              <w:t xml:space="preserve"> </w:t>
            </w:r>
            <w:proofErr w:type="spellStart"/>
            <w:r>
              <w:rPr>
                <w:sz w:val="20"/>
                <w:szCs w:val="20"/>
              </w:rPr>
              <w:t>coordinateur.trice</w:t>
            </w:r>
            <w:proofErr w:type="spellEnd"/>
            <w:r>
              <w:rPr>
                <w:sz w:val="20"/>
                <w:szCs w:val="20"/>
              </w:rPr>
              <w:t xml:space="preserve"> fera appel à la diététicienne de l’équipe pour animer ce temps ou pourra faire appel à une diététicienne de l’association Du Pain sur la Planche pour les accompagner.  </w:t>
            </w:r>
            <w:r>
              <w:rPr>
                <w:sz w:val="20"/>
                <w:szCs w:val="20"/>
              </w:rPr>
              <w:br/>
              <w:t>L'objectif est d'inciter les professionnels à procéder aux dépistages auprès de leurs patients en consultation lors de la semaine dédiée à la lutte contre la dénutrition (médecins, infirmier.res, podologue, pharmacien, diététicien.ne, etc...) .</w:t>
            </w:r>
            <w:r>
              <w:rPr>
                <w:sz w:val="20"/>
                <w:szCs w:val="20"/>
              </w:rPr>
              <w:br/>
            </w:r>
            <w:r>
              <w:rPr>
                <w:sz w:val="20"/>
                <w:szCs w:val="20"/>
              </w:rPr>
              <w:br/>
            </w:r>
            <w:r>
              <w:rPr>
                <w:b/>
                <w:color w:val="002060"/>
                <w:sz w:val="20"/>
                <w:szCs w:val="20"/>
              </w:rPr>
              <w:t>3) ACTIONS DU 12 AU 19 NOVEMBRE 2024</w:t>
            </w:r>
            <w:r>
              <w:rPr>
                <w:sz w:val="20"/>
                <w:szCs w:val="20"/>
              </w:rPr>
              <w:br/>
              <w:t xml:space="preserve">- </w:t>
            </w:r>
            <w:r>
              <w:rPr>
                <w:b/>
                <w:sz w:val="20"/>
                <w:szCs w:val="20"/>
              </w:rPr>
              <w:t>Dépistage</w:t>
            </w:r>
            <w:r>
              <w:rPr>
                <w:sz w:val="20"/>
                <w:szCs w:val="20"/>
              </w:rPr>
              <w:t xml:space="preserve"> des patients à risque par les professionnels de la MSP pendant les consultations.</w:t>
            </w:r>
          </w:p>
          <w:p w14:paraId="119101A4" w14:textId="77777777" w:rsidR="00B370DE" w:rsidRDefault="00803877">
            <w:pPr>
              <w:spacing w:after="0" w:line="240" w:lineRule="auto"/>
              <w:rPr>
                <w:sz w:val="20"/>
                <w:szCs w:val="20"/>
              </w:rPr>
            </w:pPr>
            <w:r>
              <w:rPr>
                <w:sz w:val="20"/>
                <w:szCs w:val="20"/>
              </w:rPr>
              <w:t xml:space="preserve">- L’équipe identifie des patients à risque et/ou leurs aidants pour leur proposer de s’inscrire à l’atelier. </w:t>
            </w:r>
          </w:p>
          <w:p w14:paraId="119101A5" w14:textId="77777777" w:rsidR="00B370DE" w:rsidRDefault="00803877">
            <w:pPr>
              <w:spacing w:after="0" w:line="240" w:lineRule="auto"/>
              <w:rPr>
                <w:sz w:val="20"/>
                <w:szCs w:val="20"/>
              </w:rPr>
            </w:pPr>
            <w:r>
              <w:rPr>
                <w:sz w:val="20"/>
                <w:szCs w:val="20"/>
              </w:rPr>
              <w:t xml:space="preserve">- </w:t>
            </w:r>
            <w:r>
              <w:rPr>
                <w:b/>
                <w:sz w:val="20"/>
                <w:szCs w:val="20"/>
                <w:highlight w:val="yellow"/>
              </w:rPr>
              <w:t>[DATE A DEFINIR + HORAIRE]</w:t>
            </w:r>
            <w:r>
              <w:rPr>
                <w:b/>
                <w:sz w:val="20"/>
                <w:szCs w:val="20"/>
              </w:rPr>
              <w:t> :</w:t>
            </w:r>
            <w:r>
              <w:rPr>
                <w:sz w:val="20"/>
                <w:szCs w:val="20"/>
              </w:rPr>
              <w:t xml:space="preserve"> animation d’un atelier prévention de 2h proposé par la diététicienne de la MSP auprès des patients ciblés. La diététicienne utilise le </w:t>
            </w:r>
            <w:r>
              <w:rPr>
                <w:sz w:val="20"/>
                <w:szCs w:val="20"/>
              </w:rPr>
              <w:lastRenderedPageBreak/>
              <w:t xml:space="preserve">conducteur de séance inclus dans la mallette animation </w:t>
            </w:r>
            <w:proofErr w:type="spellStart"/>
            <w:r>
              <w:rPr>
                <w:sz w:val="20"/>
                <w:szCs w:val="20"/>
              </w:rPr>
              <w:t>co</w:t>
            </w:r>
            <w:proofErr w:type="spellEnd"/>
            <w:r>
              <w:rPr>
                <w:sz w:val="20"/>
                <w:szCs w:val="20"/>
              </w:rPr>
              <w:t xml:space="preserve"> créée par la SRAE Nutrition et l’association Du Pain sur la Planche. La diététicienne est repérable par le port du badge de la semaine de lutte contre la dénutrition. </w:t>
            </w:r>
            <w:r>
              <w:rPr>
                <w:sz w:val="20"/>
                <w:szCs w:val="20"/>
              </w:rPr>
              <w:br/>
              <w:t>Un quizz vrai/faux sur la dénutrition est proposé pour déconstruire les idées-reçues. Ensemble, l'intervenant et les usagers identifient les gestes qui sauvent.</w:t>
            </w:r>
            <w:r>
              <w:rPr>
                <w:sz w:val="20"/>
                <w:szCs w:val="20"/>
              </w:rPr>
              <w:br/>
              <w:t>Des idées de recettes enrichies sont proposées et des flyers explicatifs sont remis aux participants. Une liste de courses pense-pas-bête est distribuée à chaque participant et des échanges autour des menus du quotidien ont lieu pour aider aux choix des aliments contribuant au maintien de l’état général.</w:t>
            </w:r>
          </w:p>
          <w:p w14:paraId="119101A6" w14:textId="77777777" w:rsidR="00B370DE" w:rsidRDefault="00803877">
            <w:pPr>
              <w:spacing w:after="0" w:line="240" w:lineRule="auto"/>
              <w:rPr>
                <w:sz w:val="20"/>
                <w:szCs w:val="20"/>
              </w:rPr>
            </w:pPr>
            <w:r>
              <w:rPr>
                <w:sz w:val="20"/>
                <w:szCs w:val="20"/>
              </w:rPr>
              <w:t>Une dégustation de plats enrichis pourra être proposée (à anticiper pour préparation en amont).</w:t>
            </w:r>
          </w:p>
        </w:tc>
      </w:tr>
      <w:tr w:rsidR="00B370DE" w14:paraId="119101AC" w14:textId="77777777">
        <w:trPr>
          <w:trHeight w:val="3163"/>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A8"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Outils et supports</w:t>
            </w:r>
          </w:p>
        </w:tc>
        <w:tc>
          <w:tcPr>
            <w:tcW w:w="7220" w:type="dxa"/>
            <w:tcBorders>
              <w:top w:val="nil"/>
              <w:left w:val="nil"/>
              <w:bottom w:val="single" w:sz="4" w:space="0" w:color="000000"/>
              <w:right w:val="single" w:sz="8" w:space="0" w:color="000000"/>
            </w:tcBorders>
            <w:shd w:val="clear" w:color="auto" w:fill="auto"/>
            <w:vAlign w:val="center"/>
          </w:tcPr>
          <w:p w14:paraId="119101A9" w14:textId="2878B2D3" w:rsidR="00B370DE" w:rsidRDefault="00803877">
            <w:pPr>
              <w:spacing w:after="0" w:line="240" w:lineRule="auto"/>
              <w:rPr>
                <w:sz w:val="20"/>
                <w:szCs w:val="20"/>
              </w:rPr>
            </w:pPr>
            <w:r>
              <w:rPr>
                <w:sz w:val="20"/>
                <w:szCs w:val="20"/>
              </w:rPr>
              <w:t>- 1 Kit du Collectif de lutte contre la dénutrition comprenant des affiches</w:t>
            </w:r>
            <w:r w:rsidR="00101C59">
              <w:rPr>
                <w:sz w:val="20"/>
                <w:szCs w:val="20"/>
              </w:rPr>
              <w:t xml:space="preserve">, </w:t>
            </w:r>
            <w:r>
              <w:rPr>
                <w:sz w:val="20"/>
                <w:szCs w:val="20"/>
              </w:rPr>
              <w:t>des flyers d’informations</w:t>
            </w:r>
            <w:r w:rsidR="00101C59">
              <w:rPr>
                <w:sz w:val="20"/>
                <w:szCs w:val="20"/>
              </w:rPr>
              <w:t xml:space="preserve"> et l’outil PARAD</w:t>
            </w:r>
            <w:r>
              <w:rPr>
                <w:sz w:val="20"/>
                <w:szCs w:val="20"/>
              </w:rPr>
              <w:t>.</w:t>
            </w:r>
            <w:r>
              <w:rPr>
                <w:sz w:val="20"/>
                <w:szCs w:val="20"/>
              </w:rPr>
              <w:br/>
              <w:t xml:space="preserve"> </w:t>
            </w:r>
            <w:r>
              <w:rPr>
                <w:sz w:val="20"/>
                <w:szCs w:val="20"/>
              </w:rPr>
              <w:br/>
              <w:t>- 1 Mallette animation de la SRAE Nutrition/DPSP comprenant des Fiches</w:t>
            </w:r>
            <w:r w:rsidR="004B6AFF">
              <w:rPr>
                <w:sz w:val="20"/>
                <w:szCs w:val="20"/>
              </w:rPr>
              <w:t xml:space="preserve"> Mémos</w:t>
            </w:r>
            <w:r>
              <w:rPr>
                <w:sz w:val="20"/>
                <w:szCs w:val="20"/>
              </w:rPr>
              <w:t xml:space="preserve"> (Alimentation enrichie, Activité physique), des recettes sucrées/salées enrichies, 1 Affiche Protéines, 1 Conducteur de séance avec fiche évaluation, 1 Quizz « Vrai/Faux sur la dénutrition » réalisé en partenariat avec l’association DPSP, 1 liste de courses pense-pas-bête</w:t>
            </w:r>
            <w:r w:rsidR="00855A30">
              <w:rPr>
                <w:sz w:val="20"/>
                <w:szCs w:val="20"/>
              </w:rPr>
              <w:t xml:space="preserve"> et 1 test Activité physique.</w:t>
            </w:r>
          </w:p>
          <w:p w14:paraId="119101AA" w14:textId="77777777" w:rsidR="00B370DE" w:rsidRDefault="00B370DE">
            <w:pPr>
              <w:spacing w:after="0" w:line="240" w:lineRule="auto"/>
              <w:rPr>
                <w:sz w:val="20"/>
                <w:szCs w:val="20"/>
              </w:rPr>
            </w:pPr>
          </w:p>
          <w:p w14:paraId="119101AB" w14:textId="20CA3879" w:rsidR="00B370DE" w:rsidRDefault="00803877">
            <w:pPr>
              <w:spacing w:after="0" w:line="240" w:lineRule="auto"/>
              <w:rPr>
                <w:b/>
                <w:color w:val="002060"/>
                <w:sz w:val="20"/>
                <w:szCs w:val="20"/>
              </w:rPr>
            </w:pPr>
            <w:r>
              <w:rPr>
                <w:sz w:val="20"/>
                <w:szCs w:val="20"/>
              </w:rPr>
              <w:t>- 1 diaporama d'information réalisé par la SRAE Nutrition</w:t>
            </w:r>
            <w:r>
              <w:rPr>
                <w:sz w:val="20"/>
                <w:szCs w:val="20"/>
              </w:rPr>
              <w:br/>
            </w:r>
            <w:r>
              <w:rPr>
                <w:sz w:val="20"/>
                <w:szCs w:val="20"/>
              </w:rPr>
              <w:br/>
              <w:t xml:space="preserve">- 1 webinaire régional : </w:t>
            </w:r>
            <w:r w:rsidR="004C0102">
              <w:rPr>
                <w:sz w:val="20"/>
                <w:szCs w:val="20"/>
              </w:rPr>
              <w:t>« </w:t>
            </w:r>
            <w:r w:rsidR="004C0102" w:rsidRPr="004C0102">
              <w:rPr>
                <w:sz w:val="20"/>
                <w:szCs w:val="20"/>
              </w:rPr>
              <w:t>Présentation de la semaine nationale de la dénutrition</w:t>
            </w:r>
            <w:r w:rsidR="004C0102">
              <w:rPr>
                <w:sz w:val="20"/>
                <w:szCs w:val="20"/>
              </w:rPr>
              <w:t xml:space="preserve"> 2024 »</w:t>
            </w:r>
          </w:p>
        </w:tc>
      </w:tr>
      <w:tr w:rsidR="00B370DE" w14:paraId="119101B0" w14:textId="77777777">
        <w:trPr>
          <w:trHeight w:val="7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AD"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Budget prévisionnel</w:t>
            </w:r>
          </w:p>
        </w:tc>
        <w:tc>
          <w:tcPr>
            <w:tcW w:w="7220" w:type="dxa"/>
            <w:tcBorders>
              <w:top w:val="nil"/>
              <w:left w:val="nil"/>
              <w:bottom w:val="single" w:sz="4" w:space="0" w:color="000000"/>
              <w:right w:val="single" w:sz="8" w:space="0" w:color="000000"/>
            </w:tcBorders>
            <w:shd w:val="clear" w:color="auto" w:fill="auto"/>
            <w:vAlign w:val="center"/>
          </w:tcPr>
          <w:p w14:paraId="119101AE" w14:textId="77777777" w:rsidR="00B370DE" w:rsidRDefault="00803877">
            <w:pPr>
              <w:numPr>
                <w:ilvl w:val="0"/>
                <w:numId w:val="1"/>
              </w:numPr>
              <w:pBdr>
                <w:top w:val="nil"/>
                <w:left w:val="nil"/>
                <w:bottom w:val="nil"/>
                <w:right w:val="nil"/>
                <w:between w:val="nil"/>
              </w:pBdr>
              <w:spacing w:after="0" w:line="240" w:lineRule="auto"/>
              <w:ind w:left="342"/>
              <w:rPr>
                <w:color w:val="000000"/>
                <w:sz w:val="20"/>
                <w:szCs w:val="20"/>
              </w:rPr>
            </w:pPr>
            <w:r>
              <w:rPr>
                <w:color w:val="000000"/>
                <w:sz w:val="20"/>
                <w:szCs w:val="20"/>
              </w:rPr>
              <w:t xml:space="preserve">Formation des professionnels de santé = 2h x </w:t>
            </w:r>
            <w:r>
              <w:rPr>
                <w:color w:val="000000"/>
                <w:sz w:val="20"/>
                <w:szCs w:val="20"/>
                <w:highlight w:val="yellow"/>
              </w:rPr>
              <w:t>[</w:t>
            </w:r>
            <w:proofErr w:type="spellStart"/>
            <w:r>
              <w:rPr>
                <w:color w:val="000000"/>
                <w:sz w:val="20"/>
                <w:szCs w:val="20"/>
                <w:highlight w:val="yellow"/>
              </w:rPr>
              <w:t>nbe</w:t>
            </w:r>
            <w:proofErr w:type="spellEnd"/>
            <w:r>
              <w:rPr>
                <w:color w:val="000000"/>
                <w:sz w:val="20"/>
                <w:szCs w:val="20"/>
                <w:highlight w:val="yellow"/>
              </w:rPr>
              <w:t>…]</w:t>
            </w:r>
            <w:r>
              <w:rPr>
                <w:color w:val="000000"/>
                <w:sz w:val="20"/>
                <w:szCs w:val="20"/>
              </w:rPr>
              <w:t xml:space="preserve"> participants x </w:t>
            </w:r>
            <w:r>
              <w:rPr>
                <w:color w:val="000000"/>
                <w:sz w:val="20"/>
                <w:szCs w:val="20"/>
                <w:highlight w:val="yellow"/>
              </w:rPr>
              <w:t>[tarif horaire]</w:t>
            </w:r>
            <w:r>
              <w:rPr>
                <w:color w:val="000000"/>
                <w:sz w:val="20"/>
                <w:szCs w:val="20"/>
              </w:rPr>
              <w:t xml:space="preserve"> € = </w:t>
            </w:r>
            <w:r>
              <w:rPr>
                <w:color w:val="000000"/>
                <w:sz w:val="20"/>
                <w:szCs w:val="20"/>
                <w:highlight w:val="yellow"/>
              </w:rPr>
              <w:t>[budget total]</w:t>
            </w:r>
            <w:r>
              <w:rPr>
                <w:color w:val="000000"/>
                <w:sz w:val="20"/>
                <w:szCs w:val="20"/>
              </w:rPr>
              <w:t xml:space="preserve"> €</w:t>
            </w:r>
          </w:p>
          <w:p w14:paraId="119101AF" w14:textId="3D44EF8A" w:rsidR="00B370DE" w:rsidRDefault="00803877">
            <w:pPr>
              <w:numPr>
                <w:ilvl w:val="0"/>
                <w:numId w:val="1"/>
              </w:numPr>
              <w:pBdr>
                <w:top w:val="nil"/>
                <w:left w:val="nil"/>
                <w:bottom w:val="nil"/>
                <w:right w:val="nil"/>
                <w:between w:val="nil"/>
              </w:pBdr>
              <w:spacing w:after="0" w:line="240" w:lineRule="auto"/>
              <w:ind w:left="342"/>
              <w:rPr>
                <w:color w:val="000000"/>
                <w:sz w:val="20"/>
                <w:szCs w:val="20"/>
              </w:rPr>
            </w:pPr>
            <w:r>
              <w:rPr>
                <w:color w:val="000000"/>
                <w:sz w:val="20"/>
                <w:szCs w:val="20"/>
              </w:rPr>
              <w:t>Forfait Animation Diététicienne DPSP = 150€ + frais km (Financé par l</w:t>
            </w:r>
            <w:r>
              <w:rPr>
                <w:sz w:val="20"/>
                <w:szCs w:val="20"/>
              </w:rPr>
              <w:t>’ACI de la</w:t>
            </w:r>
            <w:r>
              <w:rPr>
                <w:color w:val="000000"/>
                <w:sz w:val="20"/>
                <w:szCs w:val="20"/>
              </w:rPr>
              <w:t xml:space="preserve"> MSP dans les missions d</w:t>
            </w:r>
            <w:r>
              <w:rPr>
                <w:sz w:val="20"/>
                <w:szCs w:val="20"/>
              </w:rPr>
              <w:t>e santé publique</w:t>
            </w:r>
            <w:r>
              <w:rPr>
                <w:color w:val="000000"/>
                <w:sz w:val="20"/>
                <w:szCs w:val="20"/>
              </w:rPr>
              <w:t>)</w:t>
            </w:r>
          </w:p>
        </w:tc>
      </w:tr>
      <w:tr w:rsidR="00B370DE" w14:paraId="119101B4" w14:textId="77777777">
        <w:trPr>
          <w:trHeight w:val="7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B1"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Calendrier</w:t>
            </w:r>
          </w:p>
        </w:tc>
        <w:tc>
          <w:tcPr>
            <w:tcW w:w="7220" w:type="dxa"/>
            <w:tcBorders>
              <w:top w:val="nil"/>
              <w:left w:val="nil"/>
              <w:bottom w:val="single" w:sz="4" w:space="0" w:color="000000"/>
              <w:right w:val="single" w:sz="8" w:space="0" w:color="000000"/>
            </w:tcBorders>
            <w:shd w:val="clear" w:color="auto" w:fill="auto"/>
            <w:vAlign w:val="center"/>
          </w:tcPr>
          <w:p w14:paraId="119101B2" w14:textId="77777777" w:rsidR="00B370DE" w:rsidRDefault="00803877">
            <w:pPr>
              <w:spacing w:after="0" w:line="240" w:lineRule="auto"/>
              <w:rPr>
                <w:sz w:val="20"/>
                <w:szCs w:val="20"/>
              </w:rPr>
            </w:pPr>
            <w:r>
              <w:rPr>
                <w:sz w:val="20"/>
                <w:szCs w:val="20"/>
              </w:rPr>
              <w:t>- préparation : de septembre à octobre 2024</w:t>
            </w:r>
            <w:r>
              <w:rPr>
                <w:sz w:val="20"/>
                <w:szCs w:val="20"/>
              </w:rPr>
              <w:br/>
              <w:t xml:space="preserve"> - Affichages et communication tout le mois de novembre 2024</w:t>
            </w:r>
          </w:p>
          <w:p w14:paraId="119101B3" w14:textId="77777777" w:rsidR="00B370DE" w:rsidRDefault="00803877">
            <w:pPr>
              <w:spacing w:after="0" w:line="240" w:lineRule="auto"/>
              <w:rPr>
                <w:sz w:val="20"/>
                <w:szCs w:val="20"/>
              </w:rPr>
            </w:pPr>
            <w:r>
              <w:rPr>
                <w:sz w:val="20"/>
                <w:szCs w:val="20"/>
              </w:rPr>
              <w:t xml:space="preserve">- Action auprès des professionnels de santé en amont de la semaine de la dénutrition : </w:t>
            </w:r>
            <w:r>
              <w:rPr>
                <w:sz w:val="20"/>
                <w:szCs w:val="20"/>
                <w:highlight w:val="yellow"/>
              </w:rPr>
              <w:t>[date]</w:t>
            </w:r>
            <w:r>
              <w:rPr>
                <w:sz w:val="20"/>
                <w:szCs w:val="20"/>
              </w:rPr>
              <w:br/>
              <w:t xml:space="preserve"> - Actions auprès des publics du 12 au 19 novembre 2024.</w:t>
            </w:r>
          </w:p>
        </w:tc>
      </w:tr>
      <w:tr w:rsidR="00B370DE" w14:paraId="119101BA" w14:textId="77777777">
        <w:trPr>
          <w:trHeight w:val="780"/>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B5"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Communication</w:t>
            </w:r>
          </w:p>
        </w:tc>
        <w:tc>
          <w:tcPr>
            <w:tcW w:w="7220" w:type="dxa"/>
            <w:tcBorders>
              <w:top w:val="nil"/>
              <w:left w:val="nil"/>
              <w:bottom w:val="single" w:sz="4" w:space="0" w:color="000000"/>
              <w:right w:val="single" w:sz="8" w:space="0" w:color="000000"/>
            </w:tcBorders>
            <w:shd w:val="clear" w:color="auto" w:fill="auto"/>
            <w:vAlign w:val="center"/>
          </w:tcPr>
          <w:p w14:paraId="119101B6" w14:textId="77777777" w:rsidR="00B370DE" w:rsidRDefault="00803877">
            <w:pPr>
              <w:spacing w:after="0" w:line="240" w:lineRule="auto"/>
              <w:jc w:val="center"/>
              <w:rPr>
                <w:sz w:val="20"/>
                <w:szCs w:val="20"/>
              </w:rPr>
            </w:pPr>
            <w:r>
              <w:rPr>
                <w:sz w:val="20"/>
                <w:szCs w:val="20"/>
              </w:rPr>
              <w:t xml:space="preserve">Par les professionnels de la MSP pendant les consultations, </w:t>
            </w:r>
          </w:p>
          <w:p w14:paraId="119101B7" w14:textId="77777777" w:rsidR="00B370DE" w:rsidRDefault="00803877">
            <w:pPr>
              <w:spacing w:after="0" w:line="240" w:lineRule="auto"/>
              <w:jc w:val="center"/>
              <w:rPr>
                <w:sz w:val="20"/>
                <w:szCs w:val="20"/>
              </w:rPr>
            </w:pPr>
            <w:r>
              <w:rPr>
                <w:sz w:val="20"/>
                <w:szCs w:val="20"/>
              </w:rPr>
              <w:t xml:space="preserve">Site Web de la MSP, réseaux sociaux, </w:t>
            </w:r>
          </w:p>
          <w:p w14:paraId="119101B8" w14:textId="77777777" w:rsidR="00B370DE" w:rsidRDefault="00803877">
            <w:pPr>
              <w:spacing w:after="0" w:line="240" w:lineRule="auto"/>
              <w:jc w:val="center"/>
              <w:rPr>
                <w:sz w:val="20"/>
                <w:szCs w:val="20"/>
              </w:rPr>
            </w:pPr>
            <w:r>
              <w:rPr>
                <w:sz w:val="20"/>
                <w:szCs w:val="20"/>
              </w:rPr>
              <w:t>Grilles d’affichages à l’entrée, dans les salles d’attente.</w:t>
            </w:r>
          </w:p>
          <w:p w14:paraId="119101B9" w14:textId="77777777" w:rsidR="00B370DE" w:rsidRDefault="00803877">
            <w:pPr>
              <w:spacing w:after="0" w:line="240" w:lineRule="auto"/>
              <w:jc w:val="center"/>
              <w:rPr>
                <w:sz w:val="20"/>
                <w:szCs w:val="20"/>
              </w:rPr>
            </w:pPr>
            <w:r>
              <w:rPr>
                <w:sz w:val="20"/>
                <w:szCs w:val="20"/>
              </w:rPr>
              <w:t>Auprès des partenaires de la MSP : Mairie, SSIAD, Associations usagers, Services à la personne, etc…</w:t>
            </w:r>
          </w:p>
        </w:tc>
      </w:tr>
      <w:tr w:rsidR="00B370DE" w14:paraId="119101CB" w14:textId="77777777">
        <w:trPr>
          <w:trHeight w:val="2328"/>
        </w:trPr>
        <w:tc>
          <w:tcPr>
            <w:tcW w:w="3696" w:type="dxa"/>
            <w:tcBorders>
              <w:top w:val="nil"/>
              <w:left w:val="single" w:sz="8" w:space="0" w:color="000000"/>
              <w:bottom w:val="single" w:sz="4" w:space="0" w:color="000000"/>
              <w:right w:val="single" w:sz="4" w:space="0" w:color="000000"/>
            </w:tcBorders>
            <w:shd w:val="clear" w:color="auto" w:fill="E7E6E6"/>
            <w:vAlign w:val="center"/>
          </w:tcPr>
          <w:p w14:paraId="119101BB" w14:textId="77777777" w:rsidR="00B370DE" w:rsidRDefault="00803877">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Évaluation</w:t>
            </w:r>
          </w:p>
        </w:tc>
        <w:tc>
          <w:tcPr>
            <w:tcW w:w="7220" w:type="dxa"/>
            <w:tcBorders>
              <w:top w:val="nil"/>
              <w:left w:val="nil"/>
              <w:bottom w:val="single" w:sz="4" w:space="0" w:color="000000"/>
              <w:right w:val="single" w:sz="8" w:space="0" w:color="000000"/>
            </w:tcBorders>
            <w:shd w:val="clear" w:color="auto" w:fill="auto"/>
            <w:vAlign w:val="center"/>
          </w:tcPr>
          <w:p w14:paraId="119101BC" w14:textId="77777777" w:rsidR="00B370DE" w:rsidRDefault="00803877">
            <w:pPr>
              <w:spacing w:after="0" w:line="240" w:lineRule="auto"/>
              <w:rPr>
                <w:b/>
                <w:sz w:val="20"/>
                <w:szCs w:val="20"/>
              </w:rPr>
            </w:pPr>
            <w:r>
              <w:rPr>
                <w:b/>
                <w:sz w:val="20"/>
                <w:szCs w:val="20"/>
              </w:rPr>
              <w:t xml:space="preserve">INDICATEURS QUANTITATIFS : </w:t>
            </w:r>
          </w:p>
          <w:p w14:paraId="119101BD" w14:textId="77777777" w:rsidR="00B370DE" w:rsidRDefault="00803877">
            <w:pPr>
              <w:spacing w:after="0" w:line="240" w:lineRule="auto"/>
              <w:rPr>
                <w:sz w:val="20"/>
                <w:szCs w:val="20"/>
              </w:rPr>
            </w:pPr>
            <w:r>
              <w:rPr>
                <w:sz w:val="20"/>
                <w:szCs w:val="20"/>
              </w:rPr>
              <w:t>Nombre de participants sensibilisés :</w:t>
            </w:r>
          </w:p>
          <w:p w14:paraId="119101BE" w14:textId="77777777" w:rsidR="00B370DE" w:rsidRDefault="00803877">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Professionnels de santé = COMBIEN ? QUELLES PROFESSIONS ? </w:t>
            </w:r>
          </w:p>
          <w:p w14:paraId="119101BF" w14:textId="77777777" w:rsidR="00B370DE" w:rsidRDefault="00803877">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Personnes âgées = </w:t>
            </w:r>
          </w:p>
          <w:p w14:paraId="119101C0" w14:textId="77777777" w:rsidR="00B370DE" w:rsidRDefault="00B370DE">
            <w:pPr>
              <w:spacing w:after="0" w:line="240" w:lineRule="auto"/>
              <w:rPr>
                <w:sz w:val="20"/>
                <w:szCs w:val="20"/>
              </w:rPr>
            </w:pPr>
          </w:p>
          <w:p w14:paraId="119101C1" w14:textId="77777777" w:rsidR="00B370DE" w:rsidRDefault="00803877">
            <w:pPr>
              <w:spacing w:after="0" w:line="240" w:lineRule="auto"/>
              <w:rPr>
                <w:b/>
                <w:sz w:val="20"/>
                <w:szCs w:val="20"/>
              </w:rPr>
            </w:pPr>
            <w:r>
              <w:rPr>
                <w:b/>
                <w:sz w:val="20"/>
                <w:szCs w:val="20"/>
              </w:rPr>
              <w:t>INDICATEURS QUALITATIFS :</w:t>
            </w:r>
          </w:p>
          <w:p w14:paraId="119101C2" w14:textId="77777777" w:rsidR="00B370DE" w:rsidRDefault="00803877">
            <w:pPr>
              <w:numPr>
                <w:ilvl w:val="0"/>
                <w:numId w:val="3"/>
              </w:numPr>
              <w:spacing w:after="0" w:line="240" w:lineRule="auto"/>
              <w:rPr>
                <w:sz w:val="20"/>
                <w:szCs w:val="20"/>
              </w:rPr>
            </w:pPr>
            <w:r>
              <w:rPr>
                <w:sz w:val="20"/>
                <w:szCs w:val="20"/>
              </w:rPr>
              <w:t xml:space="preserve">Satisfaction des patients </w:t>
            </w:r>
          </w:p>
          <w:p w14:paraId="119101C3" w14:textId="77777777" w:rsidR="00B370DE" w:rsidRDefault="00803877">
            <w:pPr>
              <w:numPr>
                <w:ilvl w:val="0"/>
                <w:numId w:val="3"/>
              </w:numPr>
              <w:spacing w:after="0" w:line="240" w:lineRule="auto"/>
              <w:rPr>
                <w:sz w:val="20"/>
                <w:szCs w:val="20"/>
              </w:rPr>
            </w:pPr>
            <w:r>
              <w:rPr>
                <w:sz w:val="20"/>
                <w:szCs w:val="20"/>
              </w:rPr>
              <w:t>Satisfaction des professionnels de santé</w:t>
            </w:r>
          </w:p>
          <w:p w14:paraId="119101C4" w14:textId="77777777" w:rsidR="00B370DE" w:rsidRDefault="00803877">
            <w:pPr>
              <w:numPr>
                <w:ilvl w:val="0"/>
                <w:numId w:val="3"/>
              </w:numPr>
              <w:spacing w:after="0" w:line="240" w:lineRule="auto"/>
              <w:rPr>
                <w:sz w:val="20"/>
                <w:szCs w:val="20"/>
              </w:rPr>
            </w:pPr>
            <w:r>
              <w:rPr>
                <w:sz w:val="20"/>
                <w:szCs w:val="20"/>
              </w:rPr>
              <w:t>Satisfaction des partenaires</w:t>
            </w:r>
          </w:p>
          <w:p w14:paraId="119101C5" w14:textId="77777777" w:rsidR="00B370DE" w:rsidRDefault="00803877">
            <w:pPr>
              <w:numPr>
                <w:ilvl w:val="0"/>
                <w:numId w:val="3"/>
              </w:numPr>
              <w:spacing w:after="0" w:line="240" w:lineRule="auto"/>
              <w:rPr>
                <w:sz w:val="20"/>
                <w:szCs w:val="20"/>
              </w:rPr>
            </w:pPr>
            <w:r>
              <w:rPr>
                <w:sz w:val="20"/>
                <w:szCs w:val="20"/>
              </w:rPr>
              <w:t>Calendrier des actions respecté</w:t>
            </w:r>
          </w:p>
          <w:p w14:paraId="119101C6" w14:textId="77777777" w:rsidR="00B370DE" w:rsidRDefault="00803877">
            <w:pPr>
              <w:numPr>
                <w:ilvl w:val="0"/>
                <w:numId w:val="3"/>
              </w:numPr>
              <w:spacing w:after="0" w:line="240" w:lineRule="auto"/>
              <w:rPr>
                <w:sz w:val="20"/>
                <w:szCs w:val="20"/>
              </w:rPr>
            </w:pPr>
            <w:r>
              <w:rPr>
                <w:sz w:val="20"/>
                <w:szCs w:val="20"/>
              </w:rPr>
              <w:t>Budget respecté.</w:t>
            </w:r>
          </w:p>
          <w:p w14:paraId="119101C7" w14:textId="77777777" w:rsidR="00B370DE" w:rsidRDefault="00B370DE">
            <w:pPr>
              <w:spacing w:after="0" w:line="240" w:lineRule="auto"/>
              <w:rPr>
                <w:sz w:val="20"/>
                <w:szCs w:val="20"/>
              </w:rPr>
            </w:pPr>
          </w:p>
          <w:p w14:paraId="119101C8" w14:textId="77777777" w:rsidR="00B370DE" w:rsidRDefault="00803877">
            <w:pPr>
              <w:spacing w:after="0" w:line="240" w:lineRule="auto"/>
              <w:rPr>
                <w:sz w:val="20"/>
                <w:szCs w:val="20"/>
              </w:rPr>
            </w:pPr>
            <w:r>
              <w:rPr>
                <w:b/>
                <w:sz w:val="20"/>
                <w:szCs w:val="20"/>
              </w:rPr>
              <w:t xml:space="preserve">PERSPECTIVES </w:t>
            </w:r>
            <w:r>
              <w:rPr>
                <w:sz w:val="20"/>
                <w:szCs w:val="20"/>
              </w:rPr>
              <w:t xml:space="preserve"> </w:t>
            </w:r>
          </w:p>
          <w:p w14:paraId="119101C9" w14:textId="77777777" w:rsidR="00B370DE" w:rsidRDefault="00803877">
            <w:pPr>
              <w:spacing w:after="0" w:line="240" w:lineRule="auto"/>
              <w:rPr>
                <w:sz w:val="20"/>
                <w:szCs w:val="20"/>
                <w:highlight w:val="yellow"/>
              </w:rPr>
            </w:pPr>
            <w:r>
              <w:rPr>
                <w:sz w:val="20"/>
                <w:szCs w:val="20"/>
                <w:highlight w:val="yellow"/>
              </w:rPr>
              <w:t>[Indiquer ici les projets futurs tenant compte de l’évaluation de votre action]</w:t>
            </w:r>
          </w:p>
          <w:p w14:paraId="119101CA" w14:textId="77777777" w:rsidR="00B370DE" w:rsidRDefault="00B370DE">
            <w:pPr>
              <w:spacing w:after="0" w:line="240" w:lineRule="auto"/>
              <w:rPr>
                <w:sz w:val="20"/>
                <w:szCs w:val="20"/>
              </w:rPr>
            </w:pPr>
          </w:p>
        </w:tc>
      </w:tr>
    </w:tbl>
    <w:p w14:paraId="119101CC" w14:textId="77777777" w:rsidR="00B370DE" w:rsidRDefault="00B370DE"/>
    <w:sectPr w:rsidR="00B370DE">
      <w:headerReference w:type="default" r:id="rId12"/>
      <w:pgSz w:w="11906" w:h="16838"/>
      <w:pgMar w:top="1417" w:right="1417" w:bottom="1417" w:left="1417"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101D4" w14:textId="77777777" w:rsidR="00803877" w:rsidRDefault="00803877">
      <w:pPr>
        <w:spacing w:after="0" w:line="240" w:lineRule="auto"/>
      </w:pPr>
      <w:r>
        <w:separator/>
      </w:r>
    </w:p>
  </w:endnote>
  <w:endnote w:type="continuationSeparator" w:id="0">
    <w:p w14:paraId="119101D6" w14:textId="77777777" w:rsidR="00803877" w:rsidRDefault="00803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D8C77F2-9F92-4720-AF42-2C9C0DB56B69}"/>
    <w:embedBold r:id="rId2" w:fontKey="{6DA05724-E251-4A6F-B888-D32140A7E96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EEE241F9-968C-4F4C-9B18-13FE18EF18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C7859B9-9A21-4D06-A258-92CB2B57E2CB}"/>
    <w:embedItalic r:id="rId5" w:fontKey="{23491D42-C969-4D32-A14A-E066BC74115A}"/>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6" w:fontKey="{F19A872F-22A7-4720-8213-23C80C116D60}"/>
    <w:embedBold r:id="rId7" w:fontKey="{21B9A8C1-60F6-411F-BE80-B434F90F8E69}"/>
  </w:font>
  <w:font w:name="Century Gothic">
    <w:panose1 w:val="020B0502020202020204"/>
    <w:charset w:val="00"/>
    <w:family w:val="swiss"/>
    <w:pitch w:val="variable"/>
    <w:sig w:usb0="00000287" w:usb1="00000000" w:usb2="00000000" w:usb3="00000000" w:csb0="0000009F" w:csb1="00000000"/>
    <w:embedRegular r:id="rId8" w:fontKey="{DC23CE7E-D062-4ADF-9AB1-FC3959D3754D}"/>
    <w:embedBold r:id="rId9" w:fontKey="{E5CD9A11-E44C-476E-90D5-9935CCA5A94D}"/>
  </w:font>
  <w:font w:name="Cambria">
    <w:panose1 w:val="02040503050406030204"/>
    <w:charset w:val="00"/>
    <w:family w:val="roman"/>
    <w:pitch w:val="variable"/>
    <w:sig w:usb0="E00006FF" w:usb1="420024FF" w:usb2="02000000" w:usb3="00000000" w:csb0="0000019F" w:csb1="00000000"/>
    <w:embedRegular r:id="rId10" w:fontKey="{28F7FFC0-7D65-4511-925C-32530607E4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101D0" w14:textId="77777777" w:rsidR="00803877" w:rsidRDefault="00803877">
      <w:pPr>
        <w:spacing w:after="0" w:line="240" w:lineRule="auto"/>
      </w:pPr>
      <w:r>
        <w:separator/>
      </w:r>
    </w:p>
  </w:footnote>
  <w:footnote w:type="continuationSeparator" w:id="0">
    <w:p w14:paraId="119101D2" w14:textId="77777777" w:rsidR="00803877" w:rsidRDefault="00803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101CF" w14:textId="738FAE57" w:rsidR="00B370DE" w:rsidRDefault="00CC16CB">
    <w:pPr>
      <w:pBdr>
        <w:top w:val="nil"/>
        <w:left w:val="nil"/>
        <w:bottom w:val="nil"/>
        <w:right w:val="nil"/>
        <w:between w:val="nil"/>
      </w:pBdr>
      <w:tabs>
        <w:tab w:val="center" w:pos="4536"/>
        <w:tab w:val="right" w:pos="9072"/>
        <w:tab w:val="left" w:pos="7224"/>
        <w:tab w:val="left" w:pos="7954"/>
      </w:tabs>
      <w:spacing w:after="0" w:line="240" w:lineRule="auto"/>
      <w:ind w:left="-851"/>
      <w:rPr>
        <w:color w:val="000000"/>
      </w:rPr>
    </w:pPr>
    <w:r>
      <w:rPr>
        <w:noProof/>
      </w:rPr>
      <w:drawing>
        <wp:anchor distT="0" distB="0" distL="114300" distR="114300" simplePos="0" relativeHeight="251660288" behindDoc="0" locked="0" layoutInCell="1" hidden="0" allowOverlap="1" wp14:anchorId="119101D4" wp14:editId="7FCFF5B2">
          <wp:simplePos x="0" y="0"/>
          <wp:positionH relativeFrom="column">
            <wp:posOffset>5553075</wp:posOffset>
          </wp:positionH>
          <wp:positionV relativeFrom="paragraph">
            <wp:posOffset>9525</wp:posOffset>
          </wp:positionV>
          <wp:extent cx="922020" cy="902335"/>
          <wp:effectExtent l="0" t="0" r="0" b="0"/>
          <wp:wrapNone/>
          <wp:docPr id="3" name="image2.png" descr="Une image contenant texte, capture d’écran, logiciel, Système d’exploit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capture d’écran, logiciel, Système d’exploitation&#10;&#10;Description générée automatiquement"/>
                  <pic:cNvPicPr preferRelativeResize="0"/>
                </pic:nvPicPr>
                <pic:blipFill>
                  <a:blip r:embed="rId1"/>
                  <a:srcRect l="27248" t="34568" r="61952" b="46620"/>
                  <a:stretch>
                    <a:fillRect/>
                  </a:stretch>
                </pic:blipFill>
                <pic:spPr>
                  <a:xfrm>
                    <a:off x="0" y="0"/>
                    <a:ext cx="922020" cy="9023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19101D6" wp14:editId="1F3AD43E">
          <wp:simplePos x="0" y="0"/>
          <wp:positionH relativeFrom="column">
            <wp:posOffset>4528675</wp:posOffset>
          </wp:positionH>
          <wp:positionV relativeFrom="paragraph">
            <wp:posOffset>9525</wp:posOffset>
          </wp:positionV>
          <wp:extent cx="1005840" cy="842420"/>
          <wp:effectExtent l="0" t="0" r="0" b="0"/>
          <wp:wrapNone/>
          <wp:docPr id="2" name="image2.png" descr="Une image contenant texte, capture d’écran, logiciel, Système d’exploit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capture d’écran, logiciel, Système d’exploitation&#10;&#10;Description générée automatiquement"/>
                  <pic:cNvPicPr preferRelativeResize="0"/>
                </pic:nvPicPr>
                <pic:blipFill>
                  <a:blip r:embed="rId1"/>
                  <a:srcRect l="43582" t="34568" r="43782" b="46620"/>
                  <a:stretch>
                    <a:fillRect/>
                  </a:stretch>
                </pic:blipFill>
                <pic:spPr>
                  <a:xfrm>
                    <a:off x="0" y="0"/>
                    <a:ext cx="1005840" cy="842420"/>
                  </a:xfrm>
                  <a:prstGeom prst="rect">
                    <a:avLst/>
                  </a:prstGeom>
                  <a:ln/>
                </pic:spPr>
              </pic:pic>
            </a:graphicData>
          </a:graphic>
        </wp:anchor>
      </w:drawing>
    </w:r>
    <w:r w:rsidR="00803877">
      <w:rPr>
        <w:noProof/>
      </w:rPr>
      <w:drawing>
        <wp:anchor distT="0" distB="0" distL="114300" distR="114300" simplePos="0" relativeHeight="251658240" behindDoc="0" locked="0" layoutInCell="1" hidden="0" allowOverlap="1" wp14:anchorId="119101D0" wp14:editId="119101D1">
          <wp:simplePos x="0" y="0"/>
          <wp:positionH relativeFrom="page">
            <wp:posOffset>252095</wp:posOffset>
          </wp:positionH>
          <wp:positionV relativeFrom="page">
            <wp:posOffset>142240</wp:posOffset>
          </wp:positionV>
          <wp:extent cx="1188000" cy="9648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88000" cy="964800"/>
                  </a:xfrm>
                  <a:prstGeom prst="rect">
                    <a:avLst/>
                  </a:prstGeom>
                  <a:ln/>
                </pic:spPr>
              </pic:pic>
            </a:graphicData>
          </a:graphic>
        </wp:anchor>
      </w:drawing>
    </w:r>
    <w:r w:rsidR="00803877">
      <w:rPr>
        <w:color w:val="000000"/>
      </w:rPr>
      <w:tab/>
    </w:r>
    <w:r w:rsidR="00803877">
      <w:rPr>
        <w:noProof/>
      </w:rPr>
      <mc:AlternateContent>
        <mc:Choice Requires="wps">
          <w:drawing>
            <wp:anchor distT="0" distB="0" distL="114300" distR="114300" simplePos="0" relativeHeight="251657215" behindDoc="0" locked="0" layoutInCell="1" hidden="0" allowOverlap="1" wp14:anchorId="119101D2" wp14:editId="7883C726">
              <wp:simplePos x="0" y="0"/>
              <wp:positionH relativeFrom="column">
                <wp:posOffset>-929794</wp:posOffset>
              </wp:positionH>
              <wp:positionV relativeFrom="paragraph">
                <wp:posOffset>-180339</wp:posOffset>
              </wp:positionV>
              <wp:extent cx="7621905" cy="763905"/>
              <wp:effectExtent l="0" t="0" r="0" b="0"/>
              <wp:wrapNone/>
              <wp:docPr id="1" name="Organigramme : Document 1"/>
              <wp:cNvGraphicFramePr/>
              <a:graphic xmlns:a="http://schemas.openxmlformats.org/drawingml/2006/main">
                <a:graphicData uri="http://schemas.microsoft.com/office/word/2010/wordprocessingShape">
                  <wps:wsp>
                    <wps:cNvSpPr/>
                    <wps:spPr>
                      <a:xfrm>
                        <a:off x="1549335" y="3412335"/>
                        <a:ext cx="7593330" cy="735330"/>
                      </a:xfrm>
                      <a:prstGeom prst="flowChartDocument">
                        <a:avLst/>
                      </a:prstGeom>
                      <a:solidFill>
                        <a:srgbClr val="FBBA00"/>
                      </a:solidFill>
                      <a:ln>
                        <a:noFill/>
                      </a:ln>
                    </wps:spPr>
                    <wps:txbx>
                      <w:txbxContent>
                        <w:p w14:paraId="119101D8" w14:textId="77777777" w:rsidR="00B370DE" w:rsidRDefault="00B370D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19101D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 o:spid="_x0000_s1026" type="#_x0000_t114" style="position:absolute;left:0;text-align:left;margin-left:-73.2pt;margin-top:-14.2pt;width:600.15pt;height:60.1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" fillcolor="#fbba00" stroked="f">
              <v:textbox inset="2.53958mm,2.53958mm,2.53958mm,2.53958mm">
                <w:txbxContent>
                  <w:p w14:paraId="119101D8" w14:textId="77777777" w:rsidR="00B370DE" w:rsidRDefault="00B370DE">
                    <w:pPr>
                      <w:spacing w:after="0" w:line="240" w:lineRule="auto"/>
                      <w:textDirection w:val="btL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788D"/>
    <w:multiLevelType w:val="multilevel"/>
    <w:tmpl w:val="F908531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AD37B4"/>
    <w:multiLevelType w:val="multilevel"/>
    <w:tmpl w:val="43A44C2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67488B"/>
    <w:multiLevelType w:val="multilevel"/>
    <w:tmpl w:val="698A3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442639"/>
    <w:multiLevelType w:val="multilevel"/>
    <w:tmpl w:val="0AB0845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7249420">
    <w:abstractNumId w:val="0"/>
  </w:num>
  <w:num w:numId="2" w16cid:durableId="1260985241">
    <w:abstractNumId w:val="1"/>
  </w:num>
  <w:num w:numId="3" w16cid:durableId="524102337">
    <w:abstractNumId w:val="2"/>
  </w:num>
  <w:num w:numId="4" w16cid:durableId="1179199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0DE"/>
    <w:rsid w:val="00101C59"/>
    <w:rsid w:val="002F65A0"/>
    <w:rsid w:val="004B6AFF"/>
    <w:rsid w:val="004C0102"/>
    <w:rsid w:val="00551F5B"/>
    <w:rsid w:val="00777AD5"/>
    <w:rsid w:val="00803877"/>
    <w:rsid w:val="00855A30"/>
    <w:rsid w:val="008F6520"/>
    <w:rsid w:val="00A112DC"/>
    <w:rsid w:val="00AB5634"/>
    <w:rsid w:val="00AC69BE"/>
    <w:rsid w:val="00AF29D9"/>
    <w:rsid w:val="00B370DE"/>
    <w:rsid w:val="00B81EE0"/>
    <w:rsid w:val="00CC16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1015C"/>
  <w15:docId w15:val="{4D0B9E66-067D-40F5-8C6A-6C8A211E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AC69BE"/>
    <w:pPr>
      <w:tabs>
        <w:tab w:val="center" w:pos="4536"/>
        <w:tab w:val="right" w:pos="9072"/>
      </w:tabs>
      <w:spacing w:after="0" w:line="240" w:lineRule="auto"/>
    </w:pPr>
  </w:style>
  <w:style w:type="character" w:customStyle="1" w:styleId="En-tteCar">
    <w:name w:val="En-tête Car"/>
    <w:basedOn w:val="Policepardfaut"/>
    <w:link w:val="En-tte"/>
    <w:uiPriority w:val="99"/>
    <w:rsid w:val="00AC69BE"/>
  </w:style>
  <w:style w:type="paragraph" w:styleId="Pieddepage">
    <w:name w:val="footer"/>
    <w:basedOn w:val="Normal"/>
    <w:link w:val="PieddepageCar"/>
    <w:uiPriority w:val="99"/>
    <w:unhideWhenUsed/>
    <w:rsid w:val="00AC6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6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as-sante.fr/jcms/p_3118872/fr/diagnostic-de-la-denutrition-de-l-enfant-et-de-l-adul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as-sante.fr/jcms/p_3165944/fr/diagnostic-de-la-denutrition-chez-la-personne-de-70-ans-et-plu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ttecontreladenutrition.fr/" TargetMode="External"/><Relationship Id="rId5" Type="http://schemas.openxmlformats.org/officeDocument/2006/relationships/footnotes" Target="footnotes.xml"/><Relationship Id="rId10" Type="http://schemas.openxmlformats.org/officeDocument/2006/relationships/hyperlink" Target="https://www.has-sante.fr/jcms/r_1495743/fr/strategie-de-prise-en-charge-en-cas-de-denutrition-proteino-energetique-chez-la-personne-agee" TargetMode="External"/><Relationship Id="rId4" Type="http://schemas.openxmlformats.org/officeDocument/2006/relationships/webSettings" Target="webSettings.xml"/><Relationship Id="rId9" Type="http://schemas.openxmlformats.org/officeDocument/2006/relationships/hyperlink" Target="https://www.has-sante.fr/upload/docs/application/pdf/2022-05/reco368_fiche_outil_denutrition_pa_cd_20211110_v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1313</Words>
  <Characters>7226</Characters>
  <Application>Microsoft Office Word</Application>
  <DocSecurity>0</DocSecurity>
  <Lines>60</Lines>
  <Paragraphs>17</Paragraphs>
  <ScaleCrop>false</ScaleCrop>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Floriane BRETON</cp:lastModifiedBy>
  <cp:revision>13</cp:revision>
  <cp:lastPrinted>2024-06-02T14:24:00Z</cp:lastPrinted>
  <dcterms:created xsi:type="dcterms:W3CDTF">2024-06-02T14:23:00Z</dcterms:created>
  <dcterms:modified xsi:type="dcterms:W3CDTF">2024-07-16T13:36:00Z</dcterms:modified>
</cp:coreProperties>
</file>